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9D" w:rsidRDefault="0032489D" w:rsidP="0032489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32489D" w:rsidRDefault="0032489D" w:rsidP="0032489D">
      <w:pPr>
        <w:tabs>
          <w:tab w:val="left" w:pos="1276"/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32489D" w:rsidRDefault="0032489D" w:rsidP="0032489D">
      <w:pPr>
        <w:tabs>
          <w:tab w:val="left" w:pos="1276"/>
          <w:tab w:val="left" w:pos="3402"/>
          <w:tab w:val="left" w:pos="3686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32489D" w:rsidRDefault="0032489D" w:rsidP="0032489D">
      <w:pPr>
        <w:tabs>
          <w:tab w:val="left" w:pos="567"/>
          <w:tab w:val="left" w:pos="709"/>
          <w:tab w:val="left" w:pos="1276"/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09.12.2019          № 144</w:t>
      </w:r>
    </w:p>
    <w:p w:rsidR="0032489D" w:rsidRDefault="0032489D" w:rsidP="0032489D">
      <w:pPr>
        <w:tabs>
          <w:tab w:val="left" w:pos="567"/>
          <w:tab w:val="left" w:pos="709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Пойменное 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489D" w:rsidRDefault="0032489D" w:rsidP="0032489D">
      <w:pPr>
        <w:tabs>
          <w:tab w:val="left" w:pos="1276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инфраструктуру поддержки субъектов малого и среднего предпринимательства</w:t>
      </w:r>
    </w:p>
    <w:p w:rsidR="0032489D" w:rsidRDefault="0032489D" w:rsidP="0032489D">
      <w:pPr>
        <w:tabs>
          <w:tab w:val="left" w:pos="1276"/>
          <w:tab w:val="left" w:pos="2694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Руководствуясь Гражданским </w:t>
      </w:r>
      <w:hyperlink r:id="rId5" w:history="1">
        <w:r>
          <w:rPr>
            <w:rStyle w:val="a3"/>
            <w:rFonts w:ascii="Times New Roman" w:eastAsia="Calibri" w:hAnsi="Times New Roman" w:cs="Times New Roman"/>
            <w:shd w:val="clear" w:color="auto" w:fill="FFFFFF"/>
            <w:lang w:eastAsia="en-US"/>
          </w:rPr>
          <w:t>кодексом</w:t>
        </w:r>
      </w:hyperlink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Российской Федерации, Федеральными законами от 06.10.2003 </w:t>
      </w:r>
      <w:hyperlink r:id="rId6" w:history="1">
        <w:r>
          <w:rPr>
            <w:rStyle w:val="a3"/>
            <w:rFonts w:ascii="Times New Roman" w:eastAsia="Calibri" w:hAnsi="Times New Roman" w:cs="Times New Roman"/>
            <w:shd w:val="clear" w:color="auto" w:fill="FFFFFF"/>
            <w:lang w:eastAsia="en-US"/>
          </w:rPr>
          <w:t>№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Об общих принципах организации местного самоуправления в Российской Федерации», от 24.07.2007 </w:t>
      </w:r>
      <w:hyperlink r:id="rId7" w:history="1">
        <w:r>
          <w:rPr>
            <w:rStyle w:val="a3"/>
            <w:rFonts w:ascii="Times New Roman" w:eastAsia="Calibri" w:hAnsi="Times New Roman" w:cs="Times New Roman"/>
            <w:shd w:val="clear" w:color="auto" w:fill="FFFFFF"/>
            <w:lang w:eastAsia="en-US"/>
          </w:rPr>
          <w:t>№</w:t>
        </w:r>
      </w:hyperlink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«О развитии малого и среднего предпринимательства в Российской Федерации», от 22.07.2008 </w:t>
      </w:r>
      <w:hyperlink r:id="rId8" w:history="1">
        <w:r>
          <w:rPr>
            <w:rStyle w:val="a3"/>
            <w:rFonts w:ascii="Times New Roman" w:eastAsia="Calibri" w:hAnsi="Times New Roman" w:cs="Times New Roman"/>
            <w:shd w:val="clear" w:color="auto" w:fill="FFFFFF"/>
            <w:lang w:eastAsia="en-US"/>
          </w:rPr>
          <w:t>№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законодательные акты Российской Федерации», от 26.07.2006 </w:t>
      </w:r>
      <w:hyperlink r:id="rId9" w:history="1">
        <w:r>
          <w:rPr>
            <w:rStyle w:val="a3"/>
            <w:rFonts w:ascii="Times New Roman" w:eastAsia="Calibri" w:hAnsi="Times New Roman" w:cs="Times New Roman"/>
            <w:shd w:val="clear" w:color="auto" w:fill="FFFFFF"/>
            <w:lang w:eastAsia="en-US"/>
          </w:rPr>
          <w:t>№</w:t>
        </w:r>
      </w:hyperlink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«О защите конкуренции» и </w:t>
      </w:r>
      <w:hyperlink r:id="rId10" w:history="1">
        <w:r w:rsidRPr="00D73255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>Уставом</w:t>
        </w:r>
      </w:hyperlink>
      <w:r w:rsidRPr="00D732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Вассинского сельсовета Тогучинского района Новосибирской области, администрация Вассинского сельсовета Тогучинского района Новосибирской области</w:t>
      </w:r>
    </w:p>
    <w:p w:rsidR="0032489D" w:rsidRDefault="0032489D" w:rsidP="0032489D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2489D" w:rsidRDefault="0032489D" w:rsidP="0032489D">
      <w:pPr>
        <w:tabs>
          <w:tab w:val="left" w:pos="567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567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567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1.Утвердить «Порядок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субъектов малого и среднего предпринимательства» согласно приложению к настоящему решению (приложение  №1).</w:t>
      </w:r>
      <w:proofErr w:type="gramEnd"/>
    </w:p>
    <w:p w:rsidR="0032489D" w:rsidRDefault="0032489D" w:rsidP="0032489D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2).</w:t>
      </w:r>
      <w:proofErr w:type="gramEnd"/>
    </w:p>
    <w:p w:rsidR="0032489D" w:rsidRDefault="0032489D" w:rsidP="0032489D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3.Постановление администрации Вассинского сельсовета от 19.08.2016 № 54 считать утратившим силу.</w:t>
      </w:r>
    </w:p>
    <w:p w:rsidR="0032489D" w:rsidRDefault="0032489D" w:rsidP="0032489D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4.Настоящее постановление подлежит официальному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опубликованию </w:t>
      </w:r>
      <w:r>
        <w:rPr>
          <w:rFonts w:ascii="Times New Roman" w:hAnsi="Times New Roman" w:cs="Times New Roman"/>
          <w:sz w:val="28"/>
          <w:szCs w:val="28"/>
        </w:rPr>
        <w:t>в периодическом печатном издании органа местного самоуправления «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Вассинский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 и на официаль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ном сайте администрации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2489D" w:rsidRDefault="0032489D" w:rsidP="0032489D">
      <w:pPr>
        <w:widowControl w:val="0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32489D" w:rsidRDefault="0032489D" w:rsidP="0032489D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32489D" w:rsidRDefault="0032489D" w:rsidP="0032489D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32489D" w:rsidRDefault="0032489D" w:rsidP="0032489D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С.В.Федорчук</w:t>
      </w:r>
    </w:p>
    <w:p w:rsidR="0032489D" w:rsidRDefault="0032489D" w:rsidP="0032489D">
      <w:pPr>
        <w:widowControl w:val="0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32489D" w:rsidRDefault="0032489D" w:rsidP="0032489D">
      <w:pPr>
        <w:widowControl w:val="0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32489D" w:rsidRDefault="0032489D" w:rsidP="0032489D">
      <w:pPr>
        <w:widowControl w:val="0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32489D" w:rsidRDefault="0032489D" w:rsidP="0032489D">
      <w:pPr>
        <w:widowControl w:val="0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32489D" w:rsidRDefault="0032489D" w:rsidP="0032489D">
      <w:pPr>
        <w:widowControl w:val="0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32489D" w:rsidRDefault="0032489D" w:rsidP="0032489D">
      <w:pPr>
        <w:widowControl w:val="0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32489D" w:rsidRDefault="0032489D" w:rsidP="0032489D">
      <w:pPr>
        <w:widowControl w:val="0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32489D" w:rsidRDefault="0032489D" w:rsidP="0032489D">
      <w:pPr>
        <w:widowControl w:val="0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32489D" w:rsidRDefault="0032489D" w:rsidP="0032489D">
      <w:pPr>
        <w:widowControl w:val="0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Деревянко Т.В.</w:t>
      </w:r>
    </w:p>
    <w:p w:rsidR="0032489D" w:rsidRPr="007914C4" w:rsidRDefault="0032489D" w:rsidP="0032489D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45-699</w:t>
      </w:r>
    </w:p>
    <w:p w:rsidR="0032489D" w:rsidRDefault="0032489D" w:rsidP="0032489D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489D" w:rsidRPr="00D73255" w:rsidRDefault="0032489D" w:rsidP="0032489D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325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№1</w:t>
      </w:r>
    </w:p>
    <w:p w:rsidR="0032489D" w:rsidRPr="00D73255" w:rsidRDefault="0032489D" w:rsidP="0032489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3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 постановлению администрации</w:t>
      </w:r>
    </w:p>
    <w:p w:rsidR="0032489D" w:rsidRPr="00D73255" w:rsidRDefault="0032489D" w:rsidP="0032489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3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Вассинского  сельсовета </w:t>
      </w:r>
    </w:p>
    <w:p w:rsidR="0032489D" w:rsidRPr="00D73255" w:rsidRDefault="0032489D" w:rsidP="0032489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3255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32489D" w:rsidRPr="00D73255" w:rsidRDefault="0032489D" w:rsidP="0032489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325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2489D" w:rsidRPr="00D73255" w:rsidRDefault="0032489D" w:rsidP="0032489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3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3255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7325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73255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73255">
        <w:rPr>
          <w:rFonts w:ascii="Times New Roman" w:hAnsi="Times New Roman" w:cs="Times New Roman"/>
          <w:sz w:val="24"/>
          <w:szCs w:val="24"/>
        </w:rPr>
        <w:t>4</w:t>
      </w:r>
    </w:p>
    <w:p w:rsidR="0032489D" w:rsidRDefault="0032489D" w:rsidP="0032489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инфраструктуру поддержки субъектов малого и среднего предпринимательства</w:t>
      </w:r>
    </w:p>
    <w:p w:rsidR="0032489D" w:rsidRDefault="0032489D" w:rsidP="0032489D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Общее положение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1.2. 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</w:t>
      </w:r>
    </w:p>
    <w:p w:rsidR="0032489D" w:rsidRDefault="0032489D" w:rsidP="0032489D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Порядок формирования Перечня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Перечень формируется администрацией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Вассинского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Тогучинского района Новосибирской области (далее – администрацией муниципального образования).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2.2. 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 муниципального образования.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Порядок ведения Перечня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3.1. Ведение Перечня включает в себя ведение информационной базы, содержащей сведения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включенном в Перечень (наименование имущества, индивидуализирующие характеристики имущества, включенного в Перечень);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торгов на право заключения договоров аренды;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результатах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проведения торгов;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заключенных договорах аренды;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субъектах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 Ведение Перечня осуществляется на бумажном и электронном носителях. Информационная база подлежит размещению на официальном сайте в сети Интернет.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3.3. Внесение сведений в информационную базу, в том числе информационную базу, размещенную в сети Интернет,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обязательного официального опубликования Перечня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Перечень, а также изменения в него подлежат обязательному опубликованию </w:t>
      </w:r>
      <w:r>
        <w:rPr>
          <w:rFonts w:ascii="Times New Roman" w:hAnsi="Times New Roman" w:cs="Times New Roman"/>
          <w:sz w:val="28"/>
          <w:szCs w:val="28"/>
        </w:rPr>
        <w:t>в периодическом печатном издании органа местного самоуправления «Вассинский Вестник»  и на официаль</w:t>
      </w:r>
      <w:r>
        <w:rPr>
          <w:rFonts w:ascii="Times New Roman" w:hAnsi="Times New Roman" w:cs="Times New Roman"/>
          <w:sz w:val="28"/>
          <w:szCs w:val="28"/>
        </w:rPr>
        <w:softHyphen/>
        <w:t>ном сайте администрации Вассинского сельсовета Тогучинского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 срок не позднее 2 рабочих дней со дня утверждения Перечня или внесения в него изменений.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32489D" w:rsidRDefault="0032489D" w:rsidP="0032489D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№2</w:t>
      </w:r>
    </w:p>
    <w:p w:rsidR="0032489D" w:rsidRDefault="0032489D" w:rsidP="0032489D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 постановлению администрации</w:t>
      </w:r>
    </w:p>
    <w:p w:rsidR="0032489D" w:rsidRDefault="0032489D" w:rsidP="0032489D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Вассинского  сельсовета </w:t>
      </w:r>
    </w:p>
    <w:p w:rsidR="0032489D" w:rsidRDefault="0032489D" w:rsidP="0032489D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32489D" w:rsidRDefault="0032489D" w:rsidP="0032489D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2489D" w:rsidRDefault="0032489D" w:rsidP="0032489D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09.12.2019 г. № 144</w:t>
      </w:r>
    </w:p>
    <w:p w:rsidR="0032489D" w:rsidRDefault="0032489D" w:rsidP="0032489D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соответственно - Перечень), предоставляется исключительно в аренду на долгосрочной основе, на срок не менее пяти лет.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Арендаторами имущества могут быть: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24.07.2007 </w:t>
      </w:r>
      <w:hyperlink r:id="rId11" w:history="1">
        <w:r>
          <w:rPr>
            <w:rStyle w:val="a3"/>
            <w:rFonts w:ascii="Times New Roman" w:eastAsia="Calibri" w:hAnsi="Times New Roman" w:cs="Times New Roman"/>
            <w:shd w:val="clear" w:color="auto" w:fill="FFFFFF"/>
            <w:lang w:eastAsia="en-US"/>
          </w:rPr>
          <w:t>N 209-ФЗ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 в Российской Федерации» (далее - Федеральный закон);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Имущество, включенное в Перечень, не может быть предоставлено в аренду категориям субъектов малого и среднего предпринимательства,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перечисленным в пункте 3 статьи 14 Федерального закона, и в случаях, установленных пунктом 5 статьи 14 Федерального закона.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Торги проводятся в соответствии с порядком, установленным Федеральным законом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от 26.07.2006 </w:t>
      </w:r>
      <w:hyperlink r:id="rId12" w:history="1">
        <w:r>
          <w:rPr>
            <w:rStyle w:val="a3"/>
            <w:rFonts w:ascii="Times New Roman" w:eastAsia="Calibri" w:hAnsi="Times New Roman" w:cs="Times New Roman"/>
            <w:shd w:val="clear" w:color="auto" w:fill="FFFFFF"/>
            <w:lang w:eastAsia="en-US"/>
          </w:rPr>
          <w:t>N 135-ФЗ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защите конкуренции».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области, в соответствии с договором аренды.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 Арендная плата за пользование имуществом, включенным в Перечень, вносится в следующем порядке: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первый год аренды - 40 процентов размера арендной платы;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 второй год аренды - 60 процентов размера арендной платы;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третий год аренды - 80 процентов размера арендной платы;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четвертый год аренды и далее - 100 процентов размера арендной платы.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В целях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32489D" w:rsidRDefault="0032489D" w:rsidP="003248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89D" w:rsidRDefault="0032489D" w:rsidP="003248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8A"/>
    <w:rsid w:val="0032489D"/>
    <w:rsid w:val="00AE73F0"/>
    <w:rsid w:val="00B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8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bz-pravila/v3b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postanovlenija/d6b.htm" TargetMode="External"/><Relationship Id="rId12" Type="http://schemas.openxmlformats.org/officeDocument/2006/relationships/hyperlink" Target="http://www.bestpravo.ru/federalnoje/ea-postanovlenija/x4r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hyperlink" Target="http://www.bestpravo.ru/federalnoje/ea-postanovlenija/d6b.htm" TargetMode="External"/><Relationship Id="rId5" Type="http://schemas.openxmlformats.org/officeDocument/2006/relationships/hyperlink" Target="http://www.bestpravo.ru/federalnoje/ea-pravila/n7b.htm" TargetMode="External"/><Relationship Id="rId10" Type="http://schemas.openxmlformats.org/officeDocument/2006/relationships/hyperlink" Target="http://www.bestpravo.ru/moskovskaya/yb-dokumenty/i1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postanovlenija/x4r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2144</Words>
  <Characters>12227</Characters>
  <Application>Microsoft Office Word</Application>
  <DocSecurity>0</DocSecurity>
  <Lines>101</Lines>
  <Paragraphs>28</Paragraphs>
  <ScaleCrop>false</ScaleCrop>
  <Company/>
  <LinksUpToDate>false</LinksUpToDate>
  <CharactersWithSpaces>14343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2020-04-07T04:05:00Z</dcterms:created>
  <dcterms:modified xsi:type="dcterms:W3CDTF">2020-04-07T04:06:00Z</dcterms:modified>
</cp:coreProperties>
</file>