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3B" w:rsidRPr="00FB1E17" w:rsidRDefault="00640C3B" w:rsidP="00640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E1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40C3B" w:rsidRPr="00FB1E17" w:rsidRDefault="00640C3B" w:rsidP="00640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E17"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640C3B" w:rsidRPr="00FB1E17" w:rsidRDefault="00640C3B" w:rsidP="00640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E17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40C3B" w:rsidRPr="00FB1E17" w:rsidRDefault="00640C3B" w:rsidP="00640C3B">
      <w:pPr>
        <w:autoSpaceDE w:val="0"/>
        <w:spacing w:after="0" w:line="240" w:lineRule="auto"/>
        <w:ind w:left="288"/>
        <w:jc w:val="center"/>
        <w:rPr>
          <w:rFonts w:ascii="Times New Roman" w:hAnsi="Times New Roman" w:cs="Times New Roman"/>
          <w:sz w:val="28"/>
          <w:szCs w:val="28"/>
        </w:rPr>
      </w:pPr>
      <w:r w:rsidRPr="00FB1E1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40C3B" w:rsidRPr="00FB1E17" w:rsidRDefault="00640C3B" w:rsidP="00640C3B">
      <w:pPr>
        <w:autoSpaceDE w:val="0"/>
        <w:spacing w:after="0" w:line="240" w:lineRule="auto"/>
        <w:ind w:left="288"/>
        <w:jc w:val="center"/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</w:pPr>
    </w:p>
    <w:p w:rsidR="00640C3B" w:rsidRPr="00FB1E17" w:rsidRDefault="00640C3B" w:rsidP="00640C3B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FB1E17">
        <w:rPr>
          <w:rFonts w:ascii="Times New Roman" w:eastAsia="Times New Roman CYR" w:hAnsi="Times New Roman" w:cs="Times New Roman"/>
          <w:bCs/>
          <w:sz w:val="28"/>
          <w:szCs w:val="28"/>
        </w:rPr>
        <w:t>ПОСТАНОВЛЕНИЕ</w:t>
      </w:r>
    </w:p>
    <w:p w:rsidR="00640C3B" w:rsidRPr="00FB1E17" w:rsidRDefault="00640C3B" w:rsidP="00640C3B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0C3B" w:rsidRDefault="00640C3B" w:rsidP="00640C3B">
      <w:pPr>
        <w:tabs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640C3B" w:rsidRPr="003E24DC" w:rsidRDefault="00640C3B" w:rsidP="00640C3B">
      <w:pPr>
        <w:tabs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C3B" w:rsidRPr="003E24DC" w:rsidRDefault="00640C3B" w:rsidP="00640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17.03.2020        № 24</w:t>
      </w: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формирования перечня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налоговых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расходов </w:t>
      </w:r>
      <w:r w:rsidRPr="00755692">
        <w:rPr>
          <w:rFonts w:ascii="Times New Roman" w:eastAsia="Times New Roman" w:hAnsi="Times New Roman" w:cs="Times New Roman"/>
          <w:bCs/>
          <w:sz w:val="28"/>
          <w:szCs w:val="28"/>
        </w:rPr>
        <w:t>и оценки  налоговых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55692">
        <w:rPr>
          <w:rFonts w:ascii="Times New Roman" w:eastAsia="Times New Roman" w:hAnsi="Times New Roman" w:cs="Times New Roman"/>
          <w:bCs/>
          <w:sz w:val="28"/>
          <w:szCs w:val="28"/>
        </w:rPr>
        <w:t>расходов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</w:t>
      </w:r>
      <w:r w:rsidRPr="0075569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55692">
        <w:rPr>
          <w:rFonts w:ascii="Times New Roman" w:eastAsia="Times New Roman" w:hAnsi="Times New Roman" w:cs="Times New Roman"/>
          <w:bCs/>
          <w:sz w:val="28"/>
          <w:szCs w:val="28"/>
        </w:rPr>
        <w:t>Тогучинского района Новосибирской области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755692">
          <w:rPr>
            <w:rFonts w:ascii="Times New Roman" w:eastAsia="Times New Roman" w:hAnsi="Times New Roman" w:cs="Times New Roman"/>
            <w:sz w:val="28"/>
            <w:szCs w:val="28"/>
          </w:rPr>
          <w:t>статьей 174.3</w:t>
        </w:r>
      </w:hyperlink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755692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убъектов Российской Федерации и муниципальных образований", </w:t>
      </w: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Вассинского</w:t>
      </w: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55692">
        <w:rPr>
          <w:rFonts w:ascii="Times New Roman" w:eastAsia="Times New Roman" w:hAnsi="Times New Roman" w:cs="Times New Roman"/>
          <w:sz w:val="28"/>
          <w:szCs w:val="28"/>
        </w:rPr>
        <w:t>1. Утвердить  прилагаемый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w:anchor="Par34" w:history="1">
        <w:r w:rsidRPr="00755692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перечня налоговых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>и оценки налоговых расходов Вассинского</w:t>
      </w: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и оценки налоговых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>Вассинского</w:t>
      </w: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 сельсовета Тогучинского района Новосибирской области (далее - Порядок).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</w:t>
      </w:r>
      <w:r>
        <w:rPr>
          <w:rFonts w:ascii="Times New Roman" w:eastAsia="Times New Roman" w:hAnsi="Times New Roman" w:cs="Times New Roman"/>
          <w:sz w:val="28"/>
          <w:szCs w:val="28"/>
        </w:rPr>
        <w:t>Вассинский</w:t>
      </w: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естник»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Вассинского</w:t>
      </w: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640C3B" w:rsidRPr="00755692" w:rsidRDefault="00640C3B" w:rsidP="00640C3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5692">
        <w:rPr>
          <w:rFonts w:ascii="Times New Roman" w:eastAsia="Times New Roman" w:hAnsi="Times New Roman" w:cs="Times New Roman"/>
          <w:sz w:val="28"/>
          <w:szCs w:val="28"/>
          <w:lang w:eastAsia="zh-CN"/>
        </w:rPr>
        <w:t>3. Настоящее постановление вступает в силу со дня его официального опубликования и применяется к правоотношениям, возникающим с 01.01.2020 года.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Вассинского </w:t>
      </w:r>
      <w:r w:rsidRPr="0075569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Тогучинского района </w:t>
      </w: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С.В.Федорчук</w:t>
      </w: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Деревянко Т.В.</w:t>
      </w:r>
    </w:p>
    <w:p w:rsidR="00640C3B" w:rsidRPr="009C3E78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45-699</w:t>
      </w: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Вассинского</w:t>
      </w: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 сельсовета</w:t>
      </w: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Тогучинского района 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от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5569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755692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Par34"/>
      <w:bookmarkEnd w:id="0"/>
      <w:r w:rsidRPr="00755692">
        <w:rPr>
          <w:rFonts w:ascii="Times New Roman" w:eastAsia="Times New Roman" w:hAnsi="Times New Roman" w:cs="Times New Roman"/>
          <w:bCs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формирования перечня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налоговых расходов </w:t>
      </w:r>
      <w:r w:rsidRPr="00755692">
        <w:rPr>
          <w:rFonts w:ascii="Times New Roman" w:eastAsia="Times New Roman" w:hAnsi="Times New Roman" w:cs="Times New Roman"/>
          <w:bCs/>
          <w:sz w:val="28"/>
          <w:szCs w:val="28"/>
        </w:rPr>
        <w:t>и оценки  налоговых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55692">
        <w:rPr>
          <w:rFonts w:ascii="Times New Roman" w:eastAsia="Times New Roman" w:hAnsi="Times New Roman" w:cs="Times New Roman"/>
          <w:bCs/>
          <w:sz w:val="28"/>
          <w:szCs w:val="28"/>
        </w:rPr>
        <w:t>расходов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</w:t>
      </w:r>
      <w:r w:rsidRPr="0075569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755692">
        <w:rPr>
          <w:rFonts w:ascii="Times New Roman" w:eastAsia="Times New Roman" w:hAnsi="Times New Roman" w:cs="Times New Roman"/>
          <w:bCs/>
          <w:sz w:val="28"/>
          <w:szCs w:val="28"/>
        </w:rPr>
        <w:t>Тогучинского района Новосибирской области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b/>
          <w:bCs/>
          <w:sz w:val="28"/>
          <w:szCs w:val="28"/>
        </w:rPr>
        <w:t>I. Общие положения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определяет процедуры формирования перечня налоговых расходов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</w:t>
      </w:r>
      <w:r w:rsidRPr="0075569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Тогучинского района Новосибирской области и оценки налоговых расходов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</w:t>
      </w: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 сельсовета Тогучинского района Новосибирской области (далее </w:t>
      </w:r>
      <w:proofErr w:type="gramStart"/>
      <w:r w:rsidRPr="00755692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755692">
        <w:rPr>
          <w:rFonts w:ascii="Times New Roman" w:eastAsia="Times New Roman" w:hAnsi="Times New Roman" w:cs="Times New Roman"/>
          <w:sz w:val="28"/>
          <w:szCs w:val="28"/>
        </w:rPr>
        <w:t>униципальное образование).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2. В целях настоящего Порядка применяются следующие понятия и термины: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5692">
        <w:rPr>
          <w:rFonts w:ascii="Times New Roman" w:eastAsia="Times New Roman" w:hAnsi="Times New Roman" w:cs="Times New Roman"/>
          <w:sz w:val="28"/>
          <w:szCs w:val="28"/>
        </w:rPr>
        <w:t>налоговые расходы муниципального образования (далее - налоговые расходы муниципального образования)  - выпадающие доходы бюджета муниципального образования (далее - местный бюджет), обусловленные налоговыми льготами, освобождениями и иными преференциями по налогам (далее - льготы), предусмотренными в качестве мер 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 программам;</w:t>
      </w:r>
      <w:proofErr w:type="gramEnd"/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Par177" w:history="1">
        <w:proofErr w:type="gramStart"/>
        <w:r w:rsidRPr="00755692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налоговых расходов муниципального образования -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 (далее - муниципальных программ),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 Новосибирской области, а также о кураторах налоговых расходов, формируемый финансовым органом муниципального образования (далее - финансовый орган) по форме согласно</w:t>
      </w:r>
      <w:proofErr w:type="gramEnd"/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приложению N 1 к настоящему Порядку;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куратор налогового расхода – администрация муниципального образования (иной орган местного самоуправления, организация), ответственная в соответствии с полномочиями, установленными нормативными правовыми муниципального образования, за достижение соответствующих налоговому расходу муниципального образования целей муниципальной  программы муниципального образования и (или) целей социально-экономической политики муниципального образования, не </w:t>
      </w:r>
      <w:r w:rsidRPr="00755692">
        <w:rPr>
          <w:rFonts w:ascii="Times New Roman" w:eastAsia="Times New Roman" w:hAnsi="Times New Roman" w:cs="Times New Roman"/>
          <w:sz w:val="28"/>
          <w:szCs w:val="28"/>
        </w:rPr>
        <w:lastRenderedPageBreak/>
        <w:t>относящихся к муниципальным программам;</w:t>
      </w:r>
      <w:proofErr w:type="gramEnd"/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плательщики - плательщики налогов;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нормативные характеристики налоговых расходов муниципального образования - сведения о положениях нормативных правовых актов муниципального образования,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w:anchor="Par221" w:history="1">
        <w:r w:rsidRPr="00755692">
          <w:rPr>
            <w:rFonts w:ascii="Times New Roman" w:eastAsia="Times New Roman" w:hAnsi="Times New Roman" w:cs="Times New Roman"/>
            <w:sz w:val="28"/>
            <w:szCs w:val="28"/>
          </w:rPr>
          <w:t>перечню</w:t>
        </w:r>
      </w:hyperlink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N 2 к настоящему Порядку;</w:t>
      </w:r>
      <w:proofErr w:type="gramEnd"/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оценка налоговых расходов муниципального образовани</w:t>
      </w:r>
      <w:proofErr w:type="gramStart"/>
      <w:r w:rsidRPr="00755692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оценка объемов налоговых расходов муниципального образовани</w:t>
      </w:r>
      <w:proofErr w:type="gramStart"/>
      <w:r w:rsidRPr="00755692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объемов выпадающих доходов местного бюджета, обусловленных льготами, предоставленными плательщикам;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оценка эффективности налоговых расходов муниципального образования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образования;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структурный элемент муниципальной программы - основное (</w:t>
      </w:r>
      <w:proofErr w:type="spellStart"/>
      <w:r w:rsidRPr="00755692">
        <w:rPr>
          <w:rFonts w:ascii="Times New Roman" w:eastAsia="Times New Roman" w:hAnsi="Times New Roman" w:cs="Times New Roman"/>
          <w:sz w:val="28"/>
          <w:szCs w:val="28"/>
        </w:rPr>
        <w:t>общепрограммное</w:t>
      </w:r>
      <w:proofErr w:type="spellEnd"/>
      <w:r w:rsidRPr="00755692">
        <w:rPr>
          <w:rFonts w:ascii="Times New Roman" w:eastAsia="Times New Roman" w:hAnsi="Times New Roman" w:cs="Times New Roman"/>
          <w:sz w:val="28"/>
          <w:szCs w:val="28"/>
        </w:rPr>
        <w:t>) мероприятие муниципальной  программы;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населения;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фискальные характеристики налоговых расходов муниципального образования  - сведения об объеме льгот, предоставленных плательщикам, о численности получателей льгот, а также иные характеристики, предусмотренные </w:t>
      </w:r>
      <w:hyperlink w:anchor="Par221" w:history="1">
        <w:r w:rsidRPr="00755692">
          <w:rPr>
            <w:rFonts w:ascii="Times New Roman" w:eastAsia="Times New Roman" w:hAnsi="Times New Roman" w:cs="Times New Roman"/>
            <w:sz w:val="28"/>
            <w:szCs w:val="28"/>
          </w:rPr>
          <w:t>приложением N 2</w:t>
        </w:r>
      </w:hyperlink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Порядку;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целевые характеристики налогового расхода муниципального образования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w:anchor="Par221" w:history="1">
        <w:r w:rsidRPr="00755692">
          <w:rPr>
            <w:rFonts w:ascii="Times New Roman" w:eastAsia="Times New Roman" w:hAnsi="Times New Roman" w:cs="Times New Roman"/>
            <w:sz w:val="28"/>
            <w:szCs w:val="28"/>
          </w:rPr>
          <w:t>приложением N 2</w:t>
        </w:r>
      </w:hyperlink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Порядку;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lastRenderedPageBreak/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программные налоговые расходы - налоговые расходы, соответствующие целям и задачам муниципальных программ;</w:t>
      </w: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непрограммные налоговые расходы - налоговые расходы, не относящиеся к муниципальным программам;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нераспределенные налоговые расходы - налоговые расходы, реализуемые в рамках нескольких муниципальных программ.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3. В целях осуществления оценки налоговых расходов муниципального образования финансовый орган муниципального образования: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1) формирует перечень налоговых расходов муниципального образования;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2) принимает нормативный правовой акт, предусматривающий: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а) типовую форму представления куратором налогового расхода муниципального образования, результатов оценки эффективности налогового расхода муниципального образования;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б) типовую форму сводного отчета о результатах оценки эффективности налоговых расходов муниципального образования;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3) обобщает результаты оценки эффективности налоговых расходов муниципального образования, проводимой кураторами налоговых расходов муниципального образования, выявляет неэффективные налоговые расходы муниципального образования;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4) обеспечивает получение и свод информации от главных администраторов доходов местного бюджета о фискальных характеристиках налоговых расходов муниципального образования, необходимой для проведения их оценки, доводит указанную информацию до кураторов налоговых расходов муниципального образования в соответствии со сроками, установленными в </w:t>
      </w:r>
      <w:hyperlink w:anchor="Par96" w:history="1">
        <w:r w:rsidRPr="00755692">
          <w:rPr>
            <w:rFonts w:ascii="Times New Roman" w:eastAsia="Times New Roman" w:hAnsi="Times New Roman" w:cs="Times New Roman"/>
            <w:sz w:val="28"/>
            <w:szCs w:val="28"/>
          </w:rPr>
          <w:t>пункте 13</w:t>
        </w:r>
      </w:hyperlink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4. В целях оценки налоговых расходов муниципального образования кураторы налоговых расходов: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1) представляют сведения для формирования перечня налоговых расходов муниципального образования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Отнесение налоговых расходов муниципального образования к муниципальным программам   осуществляется исходя из целей муниципальных программ муниципального образования, структурных элементов муниципальных программ _ и (или) целей социально-экономической политики муниципального образования, не относящихся к муниципальным программам.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если налоговые расходы направлены на достижение целей и решение задач двух и более муниципальных программ, они относятся к нераспределенным налоговым расходам;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2) осуществляют оценку эффективности налоговых расходов муниципального образования и направляют результаты такой оценки в финансовый орган муниципального образования.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Формирование перечня </w:t>
      </w:r>
      <w:proofErr w:type="gramStart"/>
      <w:r w:rsidRPr="00755692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налоговых</w:t>
      </w:r>
      <w:proofErr w:type="gramEnd"/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расходов муниципального образования 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5. Проект </w:t>
      </w:r>
      <w:hyperlink w:anchor="Par177" w:history="1">
        <w:r w:rsidRPr="00755692">
          <w:rPr>
            <w:rFonts w:ascii="Times New Roman" w:eastAsia="Times New Roman" w:hAnsi="Times New Roman" w:cs="Times New Roman"/>
            <w:sz w:val="28"/>
            <w:szCs w:val="28"/>
          </w:rPr>
          <w:t>перечня</w:t>
        </w:r>
      </w:hyperlink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налоговых расходов муниципального образования на очередной финансовый год и плановый период (далее - проект перечня налоговых расходов) формируется финансовым органом муниципального образования ежегодно до 25 марта по форме согласно приложению N 1 к настоящему Порядку.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Проект перечня налоговых расходов с заполненной информацией по графам 1 - 5 направляется финансовым органом муниципального образования на согласование ответственным исполнителям муниципальных программ, а также администрацию (иные органы местного самоуправления, организации), которые предлагаются финансовым органом муниципального образования к определению в качестве кураторов налоговых расходов (далее - предлагаемые кураторы налоговых расходов).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78"/>
      <w:bookmarkEnd w:id="1"/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755692">
        <w:rPr>
          <w:rFonts w:ascii="Times New Roman" w:eastAsia="Times New Roman" w:hAnsi="Times New Roman" w:cs="Times New Roman"/>
          <w:sz w:val="28"/>
          <w:szCs w:val="28"/>
        </w:rPr>
        <w:t>Ответственные исполнители муниципальных программ, предлагаемые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муниципального образования, а также определяют распределение налоговых расходов муниципального образования по муниципальным программам,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 программам.</w:t>
      </w:r>
      <w:proofErr w:type="gramEnd"/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Ответственными исполнителями муниципальных программ, предлагаемыми кураторами налоговых расходов заполняются графы 6 - 7 проекта перечня налоговых расходов. Данная информация направляется в финансовый орган муниципального образования в течение срока, указанного в </w:t>
      </w:r>
      <w:hyperlink w:anchor="Par78" w:history="1">
        <w:r w:rsidRPr="00755692">
          <w:rPr>
            <w:rFonts w:ascii="Times New Roman" w:eastAsia="Times New Roman" w:hAnsi="Times New Roman" w:cs="Times New Roman"/>
            <w:sz w:val="28"/>
            <w:szCs w:val="28"/>
          </w:rPr>
          <w:t>абзаце первом</w:t>
        </w:r>
      </w:hyperlink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совместно с замечаниями и предложениями по уточнению проекта перечня налоговых расходов, при их наличии. В случае если указанные замечания и предложения предполагают изменение предложенного финансовым органом муниципального образования куратора налогового расхода, замечания и предложения подлежат согласованию с новым предлагаемым куратором налогового расхода и направлению в финансовый орган муниципального образования в </w:t>
      </w:r>
      <w:r w:rsidRPr="00755692">
        <w:rPr>
          <w:rFonts w:ascii="Times New Roman" w:eastAsia="Times New Roman" w:hAnsi="Times New Roman" w:cs="Times New Roman"/>
          <w:sz w:val="28"/>
          <w:szCs w:val="28"/>
        </w:rPr>
        <w:lastRenderedPageBreak/>
        <w:t>течение срока, указанного в абзаце первом настоящего пункта.</w:t>
      </w:r>
    </w:p>
    <w:p w:rsidR="00640C3B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указанные замечания и предложения не направлены в финансовый орган муниципального образования в течение срока, указанного в </w:t>
      </w:r>
      <w:hyperlink w:anchor="Par78" w:history="1">
        <w:r w:rsidRPr="00755692">
          <w:rPr>
            <w:rFonts w:ascii="Times New Roman" w:eastAsia="Times New Roman" w:hAnsi="Times New Roman" w:cs="Times New Roman"/>
            <w:sz w:val="28"/>
            <w:szCs w:val="28"/>
          </w:rPr>
          <w:t>абзаце первом</w:t>
        </w:r>
      </w:hyperlink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проект перечня налоговых расходов считается согласованным в соответствующей части.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Согласование проекта перечня налоговых расходов в части позиций, изложенных идентично позициям перечня налоговых расходов муниципального образования на текущий финансовый год и плановый период, не требуется, за исключением случаев внесения изменений в перечень муниципальных программ, структурные элементы муниципальных программ и (или) случаев изменения полномочий предлагаемых кураторов налогового расхода.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При наличии разногласий по проекту перечня налоговых расходов финансовый орган муниципального образования обеспечивает проведение согласительных совещаний с соответствующими предлагаемыми кураторами налогового расхода до 20 апреля. Разногласия, не урегулированные по результатам согласительных совещаний, до 30 апреля рассматриваются главой муниципального образования.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7. Перечень налоговых расходов муниципального образования утверждается нормативным правовым актом администрации   и размещается на официальном сайте администрации муниципального образования в информационно-телекоммуникационной сети "Интернет" в течение 3 рабочих дней со дня его утверждения.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755692">
        <w:rPr>
          <w:rFonts w:ascii="Times New Roman" w:eastAsia="Times New Roman" w:hAnsi="Times New Roman" w:cs="Times New Roman"/>
          <w:sz w:val="28"/>
          <w:szCs w:val="28"/>
        </w:rPr>
        <w:t>В случае внесения в текущем финансовом году изменений в перечень муниципальных программ,  структурные элементы муниципальных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муниципального образования, кураторы налоговых расходов не позднее 10 рабочих дней со дня внесения соответствующих изменений направляют в финансовый орган муниципального образования соответствующую информацию для уточнения</w:t>
      </w:r>
      <w:proofErr w:type="gramEnd"/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финансовым органом муниципального образования перечня налоговых расходов муниципального образования.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9. Перечень налоговых расходов муниципального образования с внесенными в него изменениями формируется до 1 октября текущего финансового года и подлежит уточнению в течение 3 месяцев после принятия решения о бюджете муниципального образования на очередной финансовый год и плановый период.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Уточненный перечень налоговых расходов муниципального образования размещается на официальном сайте администрации муниципального </w:t>
      </w:r>
      <w:r w:rsidRPr="00755692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в информационно-телекоммуникационной сети "Интернет" в течение 3 рабочих дней со дня вступления в силу решения о бюджете муниципального образования на очередной финансовый год и плановый период.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III. Формирование информации о </w:t>
      </w:r>
      <w:proofErr w:type="gramStart"/>
      <w:r w:rsidRPr="00755692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нормативных</w:t>
      </w:r>
      <w:proofErr w:type="gramEnd"/>
      <w:r w:rsidRPr="00755692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целевых и фискальных </w:t>
      </w:r>
      <w:proofErr w:type="gramStart"/>
      <w:r w:rsidRPr="00755692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характеристиках</w:t>
      </w:r>
      <w:proofErr w:type="gramEnd"/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налоговых расходов муниципального образования.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оценки налоговых расходов муниципального образования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gramStart"/>
      <w:r w:rsidRPr="00755692">
        <w:rPr>
          <w:rFonts w:ascii="Times New Roman" w:eastAsia="Times New Roman" w:hAnsi="Times New Roman" w:cs="Times New Roman"/>
          <w:sz w:val="28"/>
          <w:szCs w:val="28"/>
        </w:rPr>
        <w:t>В целях оценки налоговых расходов муниципального образования главные администраторы доходов местного  бюджета по запросу финансового органа муниципального образования  представляют в финансовый орган муниципального образования информацию о фискальных характеристиках налоговых расходов муниципального образования за отчетный финансовый год, а также информацию о стимулирующих налоговых расходах муниципального образования за 6 лет, предшествующих отчетному финансовому году.</w:t>
      </w:r>
      <w:proofErr w:type="gramEnd"/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11. Оценка эффективности налоговых расходов муниципального образования осуществляется куратором налогового расхода в соответствии с методикой оценки эффективности налоговых расходов муниципального образования.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12. Методики оценки эффективности налоговых расходов муниципального образования разрабатываются и утверждаются правовыми актами кураторов налоговых расходов.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96"/>
      <w:bookmarkEnd w:id="2"/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13. В целях </w:t>
      </w:r>
      <w:proofErr w:type="gramStart"/>
      <w:r w:rsidRPr="00755692">
        <w:rPr>
          <w:rFonts w:ascii="Times New Roman" w:eastAsia="Times New Roman" w:hAnsi="Times New Roman" w:cs="Times New Roman"/>
          <w:sz w:val="28"/>
          <w:szCs w:val="28"/>
        </w:rPr>
        <w:t>проведения оценки эффективности налоговых расходов муниципального образования</w:t>
      </w:r>
      <w:proofErr w:type="gramEnd"/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финансовый орган муниципального образования 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 сведения о количестве плательщиков, воспользовавшихся льготами;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102"/>
      <w:bookmarkEnd w:id="3"/>
      <w:r w:rsidRPr="00755692">
        <w:rPr>
          <w:rFonts w:ascii="Times New Roman" w:eastAsia="Times New Roman" w:hAnsi="Times New Roman" w:cs="Times New Roman"/>
          <w:sz w:val="28"/>
          <w:szCs w:val="28"/>
        </w:rPr>
        <w:t>2) в срок до 25 июля - сведения об объеме льгот за отчетный финансовый год, а также по стимулирующим налоговым расходам муниципального образования сведения о налогах, задекларированных для уплаты плательщиками налогов, имеющими право на льготы, в отчетном году.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14. Оценка эффективности налоговых расходов муниципального </w:t>
      </w:r>
      <w:r w:rsidRPr="00755692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осуществляется кураторами соответствующих налоговых расходов и включает: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1) оценку целесообразности налоговых расходов муниципального образования;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2) оценку результативности налоговых расходов муниципального образования.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106"/>
      <w:bookmarkEnd w:id="4"/>
      <w:r w:rsidRPr="00755692">
        <w:rPr>
          <w:rFonts w:ascii="Times New Roman" w:eastAsia="Times New Roman" w:hAnsi="Times New Roman" w:cs="Times New Roman"/>
          <w:sz w:val="28"/>
          <w:szCs w:val="28"/>
        </w:rPr>
        <w:t>15. Критериями целесообразности налоговых расходов муниципального образования являются: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1) соответствие налоговых расходов муниципального образования целям муниципальных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 Новосибирской области;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2) востребованность плательщиками предоставленных льгот, </w:t>
      </w:r>
      <w:proofErr w:type="gramStart"/>
      <w:r w:rsidRPr="00755692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16. В случае несоответствия налоговых расходов муниципального образования  хотя бы одному из критериев, указанных в </w:t>
      </w:r>
      <w:hyperlink w:anchor="Par106" w:history="1">
        <w:r w:rsidRPr="00755692">
          <w:rPr>
            <w:rFonts w:ascii="Times New Roman" w:eastAsia="Times New Roman" w:hAnsi="Times New Roman" w:cs="Times New Roman"/>
            <w:sz w:val="28"/>
            <w:szCs w:val="28"/>
          </w:rPr>
          <w:t>пункте 15</w:t>
        </w:r>
      </w:hyperlink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куратору налогового расхода муниципального образования  необходимо представить в финансовый орган муниципального образования предложения о сохранении (уточнении, отмене) льгот для плательщиков.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17. 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</w:t>
      </w:r>
      <w:r w:rsidRPr="00755692">
        <w:rPr>
          <w:rFonts w:ascii="Times New Roman" w:eastAsia="Times New Roman" w:hAnsi="Times New Roman" w:cs="Times New Roman"/>
          <w:sz w:val="28"/>
          <w:szCs w:val="28"/>
        </w:rPr>
        <w:lastRenderedPageBreak/>
        <w:t>и значением указанного показателя (индикатора) без учета льгот.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18. Оценка результативности налоговых расходов муниципального образования  включает оценку бюджетной эффективности налоговых расходов муниципального образования.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19. 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</w:t>
      </w:r>
      <w:proofErr w:type="gramStart"/>
      <w:r w:rsidRPr="00755692">
        <w:rPr>
          <w:rFonts w:ascii="Times New Roman" w:eastAsia="Times New Roman" w:hAnsi="Times New Roman" w:cs="Times New Roman"/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и (или) целей социально-экономической политики муниципального образования, не относящихся к муниципальным  программам, а также оценка совокупного бюджетного эффекта (самоокупаемости) стимулирующих налоговых расходов муниципального образования.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r115"/>
      <w:bookmarkEnd w:id="5"/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proofErr w:type="gramStart"/>
      <w:r w:rsidRPr="00755692">
        <w:rPr>
          <w:rFonts w:ascii="Times New Roman" w:eastAsia="Times New Roman" w:hAnsi="Times New Roman" w:cs="Times New Roman"/>
          <w:sz w:val="28"/>
          <w:szCs w:val="28"/>
        </w:rPr>
        <w:t>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муниципальной  программы и (или) достижения целей социально-экономической политики муниципального образования, не относящихся к муниципальным программам, на 1 рубль налоговых</w:t>
      </w:r>
      <w:proofErr w:type="gramEnd"/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расходов муниципального образования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муниципальных гарантий муниципального образования  по обязательствам плательщиков, имеющих право на льготы;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21. В целях оценки бюджетной эффективности стимулирующих налоговых расходов муниципального образования, обусловленных льготами, по налогу на прибыль организаций и налогу на имущество организаций наряду со сравнительным анализом, указанным в </w:t>
      </w:r>
      <w:hyperlink w:anchor="Par115" w:history="1">
        <w:r w:rsidRPr="00755692">
          <w:rPr>
            <w:rFonts w:ascii="Times New Roman" w:eastAsia="Times New Roman" w:hAnsi="Times New Roman" w:cs="Times New Roman"/>
            <w:sz w:val="28"/>
            <w:szCs w:val="28"/>
          </w:rPr>
          <w:t>пункте 20</w:t>
        </w:r>
      </w:hyperlink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рассчитывается оценка совокупного бюджетного эффекта (самоокупаемости) указанных налоговых расходов в соответствии с </w:t>
      </w:r>
      <w:hyperlink w:anchor="Par122" w:history="1">
        <w:r w:rsidRPr="00755692">
          <w:rPr>
            <w:rFonts w:ascii="Times New Roman" w:eastAsia="Times New Roman" w:hAnsi="Times New Roman" w:cs="Times New Roman"/>
            <w:sz w:val="28"/>
            <w:szCs w:val="28"/>
          </w:rPr>
          <w:t xml:space="preserve">пунктом </w:t>
        </w:r>
        <w:r w:rsidRPr="00755692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22</w:t>
        </w:r>
      </w:hyperlink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 Показатель совокупного бюджетного эффекта (самоокупаемости) является одним из критериев для определения результативности налоговых расходов муниципального образования.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Оценка совокупного бюджетного эффекта (самоокупаемости) стимулирующих налоговых расходов муниципального образования определяется отдельно по каждому налоговому расходу муниципального образования.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муниципального образования определяется в целом по указанной категории плательщиков.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r122"/>
      <w:bookmarkEnd w:id="6"/>
      <w:r w:rsidRPr="00755692">
        <w:rPr>
          <w:rFonts w:ascii="Times New Roman" w:eastAsia="Times New Roman" w:hAnsi="Times New Roman" w:cs="Times New Roman"/>
          <w:sz w:val="28"/>
          <w:szCs w:val="28"/>
        </w:rPr>
        <w:t>22. Оценка совокупного бюджетного эффекта (самоокупаемости) стимулирующих налоговых расходов муниципального образования 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муниципального образования  (E) по следующей формуле: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noProof/>
          <w:position w:val="-29"/>
          <w:sz w:val="28"/>
          <w:szCs w:val="28"/>
        </w:rPr>
        <w:drawing>
          <wp:inline distT="0" distB="0" distL="0" distR="0" wp14:anchorId="6A375C1B" wp14:editId="68D5772F">
            <wp:extent cx="857612" cy="50074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3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612" cy="50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 где: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i - порядковый номер года, имеющий значение от 1 до 5;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5692">
        <w:rPr>
          <w:rFonts w:ascii="Times New Roman" w:eastAsia="Times New Roman" w:hAnsi="Times New Roman" w:cs="Times New Roman"/>
          <w:sz w:val="28"/>
          <w:szCs w:val="28"/>
        </w:rPr>
        <w:t>mi</w:t>
      </w:r>
      <w:proofErr w:type="spellEnd"/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j - порядковый номер плательщика, имеющий значение от 1 до m;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финансовый орган муниципального образования в течение 3 рабочих дней со дня получения информации о значении показателя </w:t>
      </w:r>
      <w:proofErr w:type="spellStart"/>
      <w:r w:rsidRPr="00755692">
        <w:rPr>
          <w:rFonts w:ascii="Times New Roman" w:eastAsia="Times New Roman" w:hAnsi="Times New Roman" w:cs="Times New Roman"/>
          <w:sz w:val="28"/>
          <w:szCs w:val="28"/>
        </w:rPr>
        <w:t>gi</w:t>
      </w:r>
      <w:proofErr w:type="spellEnd"/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"Номинальный темп прироста доходов местного бюджета в i-ом году по отношению к базовому году" доводит данное значение до кураторов налоговых расходов;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r - расчетная стоимость среднесрочных рыночных заимствований муниципального образования, рассчитывается по формуле: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r = </w:t>
      </w:r>
      <w:proofErr w:type="spellStart"/>
      <w:proofErr w:type="gramStart"/>
      <w:r w:rsidRPr="00755692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75569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+ p + c, где: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55692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75569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- целевой уровень инфляции (4 процента);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p - реальная процентная ставка, определяемая на уровне 2,5 процента;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c - кредитная премия за риск, рассчитываемая для целей настоящего Порядка в зависимости от отношения муниципального долга муниципального образования  по состоянию на 1 января текущего финансового года к доходам (без учета безвозмездных поступлений) за отчетный период.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lastRenderedPageBreak/>
        <w:t>Если указанное отношение составляет: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менее 50 процентов, кредитная премия за риск принимается </w:t>
      </w:r>
      <w:proofErr w:type="gramStart"/>
      <w:r w:rsidRPr="00755692">
        <w:rPr>
          <w:rFonts w:ascii="Times New Roman" w:eastAsia="Times New Roman" w:hAnsi="Times New Roman" w:cs="Times New Roman"/>
          <w:sz w:val="28"/>
          <w:szCs w:val="28"/>
        </w:rPr>
        <w:t>равной</w:t>
      </w:r>
      <w:proofErr w:type="gramEnd"/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1 проценту;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от 50 до 100 процентов, кредитная премия за риск принимается </w:t>
      </w:r>
      <w:proofErr w:type="gramStart"/>
      <w:r w:rsidRPr="00755692">
        <w:rPr>
          <w:rFonts w:ascii="Times New Roman" w:eastAsia="Times New Roman" w:hAnsi="Times New Roman" w:cs="Times New Roman"/>
          <w:sz w:val="28"/>
          <w:szCs w:val="28"/>
        </w:rPr>
        <w:t>равной</w:t>
      </w:r>
      <w:proofErr w:type="gramEnd"/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2 процентам;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более 100 процентов, кредитная премия за риск принимается </w:t>
      </w:r>
      <w:proofErr w:type="gramStart"/>
      <w:r w:rsidRPr="00755692">
        <w:rPr>
          <w:rFonts w:ascii="Times New Roman" w:eastAsia="Times New Roman" w:hAnsi="Times New Roman" w:cs="Times New Roman"/>
          <w:sz w:val="28"/>
          <w:szCs w:val="28"/>
        </w:rPr>
        <w:t>равной</w:t>
      </w:r>
      <w:proofErr w:type="gramEnd"/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3 процентам.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23. </w:t>
      </w:r>
      <w:proofErr w:type="gramStart"/>
      <w:r w:rsidRPr="00755692">
        <w:rPr>
          <w:rFonts w:ascii="Times New Roman" w:eastAsia="Times New Roman" w:hAnsi="Times New Roman" w:cs="Times New Roman"/>
          <w:sz w:val="28"/>
          <w:szCs w:val="28"/>
        </w:rPr>
        <w:t>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и (или) решение задач муниципальной  программы и (или) целей социально-экономической политики муниципального образования, не относящихся к муниципальным программам, а также о наличии или об отсутствии более результативных (менее затратных для местного</w:t>
      </w:r>
      <w:proofErr w:type="gramEnd"/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бюджета) альтернативных механизмов достижения целей и (или) решения задач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Перечень показателей для проведения оценки налоговых расходов муниципального образования, результаты оценки эффективности налоговых расходов муниципального образования,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финансовый орган муниципального образования ежегодно до 20 мая текущего года.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По итогам отчетного финансового года на основании информации, указанной в </w:t>
      </w:r>
      <w:hyperlink w:anchor="Par102" w:history="1">
        <w:r w:rsidRPr="00755692">
          <w:rPr>
            <w:rFonts w:ascii="Times New Roman" w:eastAsia="Times New Roman" w:hAnsi="Times New Roman" w:cs="Times New Roman"/>
            <w:sz w:val="28"/>
            <w:szCs w:val="28"/>
          </w:rPr>
          <w:t>подпункте 2 пункта 13</w:t>
        </w:r>
      </w:hyperlink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кураторы налоговых расходов уточняют информацию и направляют уточненную информацию согласно </w:t>
      </w:r>
      <w:hyperlink w:anchor="Par221" w:history="1">
        <w:r w:rsidRPr="00755692">
          <w:rPr>
            <w:rFonts w:ascii="Times New Roman" w:eastAsia="Times New Roman" w:hAnsi="Times New Roman" w:cs="Times New Roman"/>
            <w:sz w:val="28"/>
            <w:szCs w:val="28"/>
          </w:rPr>
          <w:t>приложению N 2</w:t>
        </w:r>
      </w:hyperlink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 в финансовый орган муниципального образования ежегодно в срок до 5 августа текущего года.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b/>
          <w:bCs/>
          <w:sz w:val="28"/>
          <w:szCs w:val="28"/>
        </w:rPr>
        <w:t>IV. Порядок обобщения результатов оценки эффективности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налоговых расходов муниципального образования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24. Финансовый орган муниципального образования ежегодно до 1 июня формирует оценку налоговых расходов муниципального образования на основе данных, представленных кураторами налоговых расходов, и направляет информацию главе муниципального образования.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В срок до 20 августа финансовый орган муниципального образования  </w:t>
      </w:r>
      <w:r w:rsidRPr="00755692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направляет уточненную информацию, сформированную на основе уточненных данных, представленных кураторами налоговых расходов, главе муниципального образования.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25. По результатам оценки налоговых расходов муниципального образования  финансовый орган муниципального образования выявляет неэффективные налоговые расходы муниципального образования, при необходимости вносит предложения по изменению или отмене неэффективных налоговых расходов муниципального образования, а также по изменению оснований, порядка и условий их предоставления.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26. Результаты оценки налоговых расходов муниципального образования  (с предложениями по неэффективным налоговым расходам муниципального образования) направляются финансовым органом муниципального образования ежегодно до 1 октября главе муниципального образования и в Совет депутатов муниципального образования.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27. Результаты рассмотрения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 на очередной финансовый год и плановый период, а также при проведении оценки эффективности реализации муниципальных программ. 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 w:rsidRPr="00755692">
        <w:rPr>
          <w:rFonts w:ascii="Times New Roman" w:eastAsia="Times New Roman" w:hAnsi="Times New Roman" w:cs="Times New Roman"/>
        </w:rPr>
        <w:t>1</w:t>
      </w:r>
    </w:p>
    <w:p w:rsidR="00640C3B" w:rsidRPr="0059557D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</w:rPr>
      </w:pPr>
      <w:r w:rsidRPr="0059557D">
        <w:rPr>
          <w:rFonts w:ascii="Times New Roman" w:eastAsia="Times New Roman" w:hAnsi="Times New Roman" w:cs="Times New Roman"/>
          <w:bCs/>
        </w:rPr>
        <w:t xml:space="preserve">Порядок </w:t>
      </w: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</w:rPr>
      </w:pPr>
      <w:r w:rsidRPr="0059557D">
        <w:rPr>
          <w:rFonts w:ascii="Times New Roman" w:eastAsia="Times New Roman" w:hAnsi="Times New Roman" w:cs="Times New Roman"/>
          <w:bCs/>
        </w:rPr>
        <w:t>формирования перечня налоговых расходов</w:t>
      </w:r>
    </w:p>
    <w:p w:rsidR="00640C3B" w:rsidRPr="0059557D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</w:rPr>
      </w:pPr>
      <w:r w:rsidRPr="0059557D">
        <w:rPr>
          <w:rFonts w:ascii="Times New Roman" w:eastAsia="Times New Roman" w:hAnsi="Times New Roman" w:cs="Times New Roman"/>
          <w:bCs/>
        </w:rPr>
        <w:t xml:space="preserve"> и оценки  налоговых расходов</w:t>
      </w: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</w:rPr>
      </w:pPr>
      <w:r w:rsidRPr="0059557D">
        <w:rPr>
          <w:rFonts w:ascii="Times New Roman" w:eastAsia="Times New Roman" w:hAnsi="Times New Roman" w:cs="Times New Roman"/>
          <w:bCs/>
        </w:rPr>
        <w:t xml:space="preserve"> Вассинского сельсовета </w:t>
      </w: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</w:rPr>
      </w:pPr>
      <w:r w:rsidRPr="0059557D">
        <w:rPr>
          <w:rFonts w:ascii="Times New Roman" w:eastAsia="Times New Roman" w:hAnsi="Times New Roman" w:cs="Times New Roman"/>
          <w:bCs/>
        </w:rPr>
        <w:t xml:space="preserve"> Тогучинского района</w:t>
      </w:r>
    </w:p>
    <w:p w:rsidR="00640C3B" w:rsidRPr="0059557D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</w:rPr>
      </w:pPr>
      <w:r w:rsidRPr="0059557D">
        <w:rPr>
          <w:rFonts w:ascii="Times New Roman" w:eastAsia="Times New Roman" w:hAnsi="Times New Roman" w:cs="Times New Roman"/>
          <w:bCs/>
        </w:rPr>
        <w:t xml:space="preserve"> Новосибирской области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7" w:name="Par177"/>
      <w:bookmarkEnd w:id="7"/>
      <w:r w:rsidRPr="00755692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5692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proofErr w:type="gramEnd"/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5692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Вассинского</w:t>
      </w:r>
      <w:proofErr w:type="spellEnd"/>
      <w:r w:rsidRPr="00755692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sz w:val="28"/>
          <w:szCs w:val="28"/>
        </w:rPr>
        <w:t>на 2020 год и плановый период 2021-2022 годов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81"/>
        <w:gridCol w:w="1417"/>
        <w:gridCol w:w="1418"/>
        <w:gridCol w:w="1417"/>
        <w:gridCol w:w="2324"/>
        <w:gridCol w:w="1417"/>
      </w:tblGrid>
      <w:tr w:rsidR="00640C3B" w:rsidRPr="00755692" w:rsidTr="0027340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5569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569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6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куратора налогового расхода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6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69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правовые акты (их структурные единицы),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692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Наименования муниципальных программ муниципального образования,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образования, в </w:t>
            </w:r>
            <w:proofErr w:type="gramStart"/>
            <w:r w:rsidRPr="00755692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755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плательщиков налогов (нераспределенные налоговые расходы)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Наименования структурных элементов муниципальных программ муниципального образования, в </w:t>
            </w:r>
            <w:proofErr w:type="gramStart"/>
            <w:r w:rsidRPr="00755692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755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</w:tr>
      <w:tr w:rsidR="00640C3B" w:rsidRPr="00755692" w:rsidTr="0027340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40C3B" w:rsidRPr="00755692" w:rsidTr="0027340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0C3B" w:rsidRPr="00755692" w:rsidTr="0027340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8" w:name="Par221"/>
      <w:bookmarkEnd w:id="8"/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2</w:t>
      </w:r>
    </w:p>
    <w:p w:rsidR="00640C3B" w:rsidRPr="0059557D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</w:rPr>
      </w:pPr>
      <w:r w:rsidRPr="0059557D">
        <w:rPr>
          <w:rFonts w:ascii="Times New Roman" w:eastAsia="Times New Roman" w:hAnsi="Times New Roman" w:cs="Times New Roman"/>
          <w:bCs/>
        </w:rPr>
        <w:t xml:space="preserve">Порядок </w:t>
      </w: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</w:rPr>
      </w:pPr>
      <w:r w:rsidRPr="0059557D">
        <w:rPr>
          <w:rFonts w:ascii="Times New Roman" w:eastAsia="Times New Roman" w:hAnsi="Times New Roman" w:cs="Times New Roman"/>
          <w:bCs/>
        </w:rPr>
        <w:t>формирования перечня налоговых расходов</w:t>
      </w:r>
    </w:p>
    <w:p w:rsidR="00640C3B" w:rsidRPr="0059557D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</w:rPr>
      </w:pPr>
      <w:r w:rsidRPr="0059557D">
        <w:rPr>
          <w:rFonts w:ascii="Times New Roman" w:eastAsia="Times New Roman" w:hAnsi="Times New Roman" w:cs="Times New Roman"/>
          <w:bCs/>
        </w:rPr>
        <w:t xml:space="preserve"> и оценки  налоговых расходов</w:t>
      </w: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</w:rPr>
      </w:pPr>
      <w:r w:rsidRPr="0059557D">
        <w:rPr>
          <w:rFonts w:ascii="Times New Roman" w:eastAsia="Times New Roman" w:hAnsi="Times New Roman" w:cs="Times New Roman"/>
          <w:bCs/>
        </w:rPr>
        <w:t xml:space="preserve"> Вассинского сельсовета </w:t>
      </w:r>
    </w:p>
    <w:p w:rsidR="00640C3B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</w:rPr>
      </w:pPr>
      <w:r w:rsidRPr="0059557D">
        <w:rPr>
          <w:rFonts w:ascii="Times New Roman" w:eastAsia="Times New Roman" w:hAnsi="Times New Roman" w:cs="Times New Roman"/>
          <w:bCs/>
        </w:rPr>
        <w:t xml:space="preserve"> Тогучинского района</w:t>
      </w:r>
    </w:p>
    <w:p w:rsidR="00640C3B" w:rsidRPr="0059557D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</w:rPr>
      </w:pPr>
      <w:r w:rsidRPr="0059557D">
        <w:rPr>
          <w:rFonts w:ascii="Times New Roman" w:eastAsia="Times New Roman" w:hAnsi="Times New Roman" w:cs="Times New Roman"/>
          <w:bCs/>
        </w:rPr>
        <w:t xml:space="preserve"> Новосибирской области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56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показателей для проведения оценки налоговых расходов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Вассинского</w:t>
      </w:r>
      <w:r w:rsidRPr="007556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Тогучинского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55692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  Новосибирской области</w:t>
      </w: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300"/>
        <w:gridCol w:w="3261"/>
      </w:tblGrid>
      <w:tr w:rsidR="00640C3B" w:rsidRPr="00755692" w:rsidTr="0027340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640C3B" w:rsidRPr="00755692" w:rsidTr="00273402"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I. Нормативные характеристики налогового расхода Новосибирской области</w:t>
            </w:r>
          </w:p>
        </w:tc>
      </w:tr>
      <w:tr w:rsidR="00640C3B" w:rsidRPr="00755692" w:rsidTr="0027340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налоговых расходов муниципального образования</w:t>
            </w:r>
          </w:p>
        </w:tc>
      </w:tr>
      <w:tr w:rsidR="00640C3B" w:rsidRPr="00755692" w:rsidTr="0027340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0C3B" w:rsidRPr="00755692" w:rsidTr="0027340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640C3B" w:rsidRPr="00755692" w:rsidTr="0027340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0C3B" w:rsidRPr="00755692" w:rsidTr="0027340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0C3B" w:rsidRPr="00755692" w:rsidTr="0027340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Даты начала </w:t>
            </w:r>
            <w:proofErr w:type="gramStart"/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</w:t>
            </w:r>
            <w:proofErr w:type="gramEnd"/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предоставленного нормативными правовыми актами муниципального образования права на налоговые </w:t>
            </w: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льготы, освобождения и иные преференции по налогам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0C3B" w:rsidRPr="00755692" w:rsidTr="0027340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0C3B" w:rsidRPr="00755692" w:rsidTr="0027340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0C3B" w:rsidRPr="00755692" w:rsidTr="00273402"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II. Целевые характеристики налогового расхода муниципального образования</w:t>
            </w:r>
          </w:p>
        </w:tc>
      </w:tr>
      <w:tr w:rsidR="00640C3B" w:rsidRPr="00755692" w:rsidTr="0027340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640C3B" w:rsidRPr="00755692" w:rsidTr="0027340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0C3B" w:rsidRPr="00755692" w:rsidTr="0027340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0C3B" w:rsidRPr="00755692" w:rsidTr="0027340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0C3B" w:rsidRPr="00755692" w:rsidTr="0027340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0C3B" w:rsidRPr="00755692" w:rsidTr="0027340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0C3B" w:rsidRPr="00755692" w:rsidTr="0027340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Наименования муниципальных программ муниципального образования, нормативных правовых актов, определяющих цели социально-экономической политики муниципального </w:t>
            </w: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образования, не относящиеся к муниципальным  программам муниципального образования, в </w:t>
            </w:r>
            <w:proofErr w:type="gramStart"/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Перечень налоговых расходов муниципального образования и данные </w:t>
            </w: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куратора налогового расхода</w:t>
            </w:r>
          </w:p>
        </w:tc>
      </w:tr>
      <w:tr w:rsidR="00640C3B" w:rsidRPr="00755692" w:rsidTr="0027340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Наименования структурных элементов муниципальных программ муниципального образования, в </w:t>
            </w:r>
            <w:proofErr w:type="gramStart"/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0C3B" w:rsidRPr="00755692" w:rsidTr="0027340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(индикатор) муниципальных программ муниципального образования и (или) достижения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640C3B" w:rsidRPr="00755692" w:rsidTr="0027340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вида экономической деятельности (по Общероссийскому </w:t>
            </w:r>
            <w:hyperlink r:id="rId8" w:history="1">
              <w:r w:rsidRPr="00755692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классификатору</w:t>
              </w:r>
            </w:hyperlink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0C3B" w:rsidRPr="00755692" w:rsidTr="0027340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0C3B" w:rsidRPr="00755692" w:rsidTr="00273402"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III. Фискальные характеристики налогового расхода муниципального образования</w:t>
            </w:r>
          </w:p>
        </w:tc>
      </w:tr>
      <w:tr w:rsidR="00640C3B" w:rsidRPr="00755692" w:rsidTr="0027340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Данные главного администратора доходов местного бюджета, финансовый орган муниципального образования </w:t>
            </w:r>
          </w:p>
        </w:tc>
      </w:tr>
      <w:tr w:rsidR="00640C3B" w:rsidRPr="00755692" w:rsidTr="0027340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640C3B" w:rsidRPr="00755692" w:rsidTr="0027340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плательщиков налогов, </w:t>
            </w: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воспользовавшихся налоговой льготой, освобождением и иной преференцией (единиц), установленными нормативными правовыми актами муниципального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Данные главного </w:t>
            </w: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администратора доходов местного  бюджета</w:t>
            </w:r>
          </w:p>
        </w:tc>
      </w:tr>
      <w:tr w:rsidR="00640C3B" w:rsidRPr="00755692" w:rsidTr="0027340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640C3B" w:rsidRPr="00755692" w:rsidTr="0027340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692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B" w:rsidRPr="00755692" w:rsidRDefault="00640C3B" w:rsidP="0027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640C3B" w:rsidRPr="00755692" w:rsidRDefault="00640C3B" w:rsidP="00640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640C3B" w:rsidRDefault="00640C3B" w:rsidP="00640C3B"/>
    <w:p w:rsidR="00036D30" w:rsidRDefault="00036D30">
      <w:bookmarkStart w:id="9" w:name="_GoBack"/>
      <w:bookmarkEnd w:id="9"/>
    </w:p>
    <w:sectPr w:rsidR="0003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65"/>
    <w:rsid w:val="00036D30"/>
    <w:rsid w:val="002D1865"/>
    <w:rsid w:val="0064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C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C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885A10E2B19CE194644743E15DBB9794E7D3DC80B172F9FD5E4426EDA7F4C69207F538580D41C3DFCD02FA57f0C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5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4918</Words>
  <Characters>28036</Characters>
  <Application>Microsoft Office Word</Application>
  <DocSecurity>0</DocSecurity>
  <Lines>233</Lines>
  <Paragraphs>65</Paragraphs>
  <ScaleCrop>false</ScaleCrop>
  <Company/>
  <LinksUpToDate>false</LinksUpToDate>
  <CharactersWithSpaces>32889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2020-04-07T04:51:00Z</dcterms:created>
  <dcterms:modified xsi:type="dcterms:W3CDTF">2020-04-07T04:52:00Z</dcterms:modified>
</cp:coreProperties>
</file>