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248" w:rsidRDefault="00F43248" w:rsidP="00F4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09.01.2020               № 2</w:t>
      </w:r>
    </w:p>
    <w:p w:rsidR="00F43248" w:rsidRDefault="00F43248" w:rsidP="00F432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3248" w:rsidRDefault="00F43248" w:rsidP="00F432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Пойменное</w:t>
      </w: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pStyle w:val="a3"/>
        <w:jc w:val="center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 формирования, ведения, обязательного опубликования</w:t>
      </w:r>
      <w:r>
        <w:rPr>
          <w:rFonts w:ascii="Times New Roman" w:hAnsi="Times New Roman" w:cs="Times New Roman"/>
          <w:sz w:val="28"/>
          <w:szCs w:val="28"/>
        </w:rPr>
        <w:br/>
        <w:t>перечня муниципального имущества Вассинского сельсовета Тогучинского района Новосибирской области, предоставляемого  во владение</w:t>
      </w:r>
      <w:r>
        <w:rPr>
          <w:rFonts w:ascii="Times New Roman" w:hAnsi="Times New Roman" w:cs="Times New Roman"/>
          <w:sz w:val="28"/>
          <w:szCs w:val="28"/>
        </w:rPr>
        <w:br/>
        <w:t>и (или) пользование социально ориентированным некоммерческим организациям (далее - Порядок)</w:t>
      </w:r>
    </w:p>
    <w:p w:rsidR="00F43248" w:rsidRDefault="00F43248" w:rsidP="00F43248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</w:p>
    <w:p w:rsidR="00F43248" w:rsidRDefault="00F43248" w:rsidP="00F432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запросом департамента имущества и земельных отношений Новосибирской области от 21.11.2019 № 20659-05/38, Поручения Губернатора Новосибирской области от 17.10.2019, администрация Вассинского сельсовета Тогучинского района Новосибирской области </w:t>
      </w:r>
    </w:p>
    <w:p w:rsidR="00F43248" w:rsidRDefault="00F43248" w:rsidP="00F432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ПОСТАВНОВЛЯЕТ; </w:t>
      </w:r>
    </w:p>
    <w:p w:rsidR="00F43248" w:rsidRDefault="00F43248" w:rsidP="00F4324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 порядка  формирования, ведения, обязательного опубликования перечня муниципального имущества Вассинского сельсовета Тогучинского района Новосибирской области, предоставляемого  во владение и (или) пользование социально ориентированным некоммерческим организациям (далее - Порядок)</w:t>
      </w:r>
    </w:p>
    <w:p w:rsidR="00F43248" w:rsidRDefault="00F43248" w:rsidP="00F43248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43248" w:rsidRDefault="00F43248" w:rsidP="00F4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F43248" w:rsidRDefault="00F43248" w:rsidP="00F4324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   № 2</w:t>
      </w:r>
    </w:p>
    <w:p w:rsidR="00F43248" w:rsidRDefault="00F43248" w:rsidP="00F43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pStyle w:val="a3"/>
        <w:jc w:val="center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формирования, ведения, обязательного опубликования</w:t>
      </w:r>
      <w:r>
        <w:rPr>
          <w:rFonts w:ascii="Times New Roman" w:hAnsi="Times New Roman" w:cs="Times New Roman"/>
          <w:sz w:val="28"/>
          <w:szCs w:val="28"/>
        </w:rPr>
        <w:br/>
        <w:t>перечня муниципального имущества Вассинского сельсовета Тогучинского района Новосибирской области, предоставляемого  во владение</w:t>
      </w:r>
      <w:r>
        <w:rPr>
          <w:rFonts w:ascii="Times New Roman" w:hAnsi="Times New Roman" w:cs="Times New Roman"/>
          <w:sz w:val="28"/>
          <w:szCs w:val="28"/>
        </w:rPr>
        <w:br/>
        <w:t>и (или) пользование социально ориентированным некоммерческим организациям (далее - Порядок)</w:t>
      </w: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Настоящий Порядок устанавливает правила формирования, ведения, обязательного опубликования перечня муниципального имущества Вассинского сельсовета предоставляемого во владение и (или) пользование социально ориентированным некоммерческим организациям (далее - СОНКО).</w:t>
      </w:r>
      <w:r>
        <w:rPr>
          <w:rFonts w:ascii="Times New Roman" w:hAnsi="Times New Roman" w:cs="Times New Roman"/>
          <w:sz w:val="28"/>
          <w:szCs w:val="28"/>
        </w:rPr>
        <w:br/>
        <w:t xml:space="preserve">  1.2.   Отдел жизнеобеспечения администрации Вассинского сельсовета (далее - уполномоченный орган) осуществляет мероприятия по формированию и обязательному опубликованию перечня, принятию решений об утверждении перечня, внесение изменений, дополнений, исключения сведений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муниципальномимуществеизперечня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1.3. Уполномоченный орган осуществляет мероприятия по подготовке проектов решений об утверждении перечня муниципального имущества, внесение изменений, дополнений, исключения сведений о муниципальном имуществе из перечня, ведения (в том числе ежегодного дополнения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еречня.</w:t>
      </w:r>
      <w:r>
        <w:rPr>
          <w:rFonts w:ascii="Times New Roman" w:hAnsi="Times New Roman" w:cs="Times New Roman"/>
          <w:sz w:val="28"/>
          <w:szCs w:val="28"/>
        </w:rPr>
        <w:br/>
        <w:t xml:space="preserve">  1.4. Решения об утверждении перечня, внесение в него изменений, дополнений, исключения сведений о муниципальном имуществе из перечня принимаются приказом уполномоченного органа.</w:t>
      </w:r>
      <w:r>
        <w:rPr>
          <w:rFonts w:ascii="Times New Roman" w:hAnsi="Times New Roman" w:cs="Times New Roman"/>
          <w:sz w:val="28"/>
          <w:szCs w:val="28"/>
        </w:rPr>
        <w:br/>
        <w:t xml:space="preserve">  1.5.Срок договора безвозмездного пользования с СОНКО, не может быть заключеннасрокболее5лет.</w:t>
      </w:r>
      <w:r>
        <w:rPr>
          <w:rFonts w:ascii="Times New Roman" w:hAnsi="Times New Roman" w:cs="Times New Roman"/>
          <w:sz w:val="28"/>
          <w:szCs w:val="28"/>
        </w:rPr>
        <w:br/>
        <w:t xml:space="preserve">  1.6. Некоммерческим организациям – исполнителям общественно полезных услуг меры имущественной поддержки предоставляются на срок не менее двух лет.</w:t>
      </w: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и ведение перечня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Уполномоченный орган определяет в составе Реестра имущества казны муниципального образования Вассинского сельсовета, объекты, которые могут быть предоставлены СОНКО во владение и (или) пользование (далее - объекты), и принимает решение о включении соответствующих объектов в перечень. В перечень вносятся сведения о муниципальном имуществе,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соответствующемследующимкритериям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а) муниципальное имущество свободно от прав третьих лиц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имущественныхправСОНКО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 xml:space="preserve">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униципальное имущество не ограничено в обороте;</w:t>
      </w:r>
      <w:r>
        <w:rPr>
          <w:rFonts w:ascii="Times New Roman" w:hAnsi="Times New Roman" w:cs="Times New Roman"/>
          <w:sz w:val="28"/>
          <w:szCs w:val="28"/>
        </w:rPr>
        <w:br/>
        <w:t xml:space="preserve">  в)муниципальное имущество не является объектом религиозного назначения;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г)муниципальное имущество не является объектом незавершенного строительства;</w:t>
      </w:r>
      <w:r>
        <w:rPr>
          <w:rFonts w:ascii="Times New Roman" w:hAnsi="Times New Roman" w:cs="Times New Roman"/>
          <w:sz w:val="28"/>
          <w:szCs w:val="28"/>
        </w:rPr>
        <w:br/>
        <w:t xml:space="preserve">  д) в отношении муниципального имущества не принято решение органа местного самоуправления о предоставлении его иным лицам;</w:t>
      </w:r>
      <w:r>
        <w:rPr>
          <w:rFonts w:ascii="Times New Roman" w:hAnsi="Times New Roman" w:cs="Times New Roman"/>
          <w:sz w:val="28"/>
          <w:szCs w:val="28"/>
        </w:rPr>
        <w:br/>
        <w:t xml:space="preserve">  е) муниципальное имущество не включено в прогнозный план приватизации имущества, находящегося в собственности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не признано аварийным и подлежащим сносу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илиреконструкции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2.2. Внесение сведений о муниципальном имуществе в перечень, а также исключение сведений о муниципальном имуществе из перечня осуществляются на основании решения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учреждений, общероссийских некоммерческих организаций, выражающих интересы СОНКО, организаций, образующих инфраструктуру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такжеСОНКО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2.3. Рассмотрение предложения, указанного в пункте 2.2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  <w:br/>
        <w:t xml:space="preserve">  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  <w:r>
        <w:rPr>
          <w:rFonts w:ascii="Times New Roman" w:hAnsi="Times New Roman" w:cs="Times New Roman"/>
          <w:sz w:val="28"/>
          <w:szCs w:val="28"/>
        </w:rPr>
        <w:br/>
        <w:t xml:space="preserve">  б) об исключении сведений о муниципальном имуществе, в отношении которого поступило предложение, из перечня с учетом положений пунктов     2.5и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.6настоящегоПорядка;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ботказевучетепредложения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2.4. В случае принятия решения об отказе в учете предложения, указанного в пункте 2.2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r>
        <w:rPr>
          <w:rFonts w:ascii="Times New Roman" w:hAnsi="Times New Roman" w:cs="Times New Roman"/>
          <w:sz w:val="28"/>
          <w:szCs w:val="28"/>
        </w:rPr>
        <w:br/>
        <w:t xml:space="preserve">  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СОНКО, не поступило ни одной заявки на передачу имущества во 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или)пользование.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2.6.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исключает сведения о муниципальном имуществе из перечня в одном из следующих случаев:</w:t>
      </w:r>
      <w:r>
        <w:rPr>
          <w:rFonts w:ascii="Times New Roman" w:hAnsi="Times New Roman" w:cs="Times New Roman"/>
          <w:sz w:val="28"/>
          <w:szCs w:val="28"/>
        </w:rPr>
        <w:br/>
        <w:t xml:space="preserve">  а)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дляиныхцелей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б) право муниципальной собственности на имущество прекращено по решению суда или в ином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br/>
        <w:t xml:space="preserve">  2.7.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ведется в электронном виде и содержит (в виде записей) сведения об имуществе, по форме:</w:t>
      </w:r>
    </w:p>
    <w:tbl>
      <w:tblPr>
        <w:tblW w:w="9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"/>
        <w:gridCol w:w="1473"/>
        <w:gridCol w:w="2142"/>
        <w:gridCol w:w="866"/>
        <w:gridCol w:w="1623"/>
        <w:gridCol w:w="1648"/>
        <w:gridCol w:w="1318"/>
      </w:tblGrid>
      <w:tr w:rsidR="00F43248" w:rsidTr="0027340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Идентификационные характеристики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 либо иные характеристики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и/или предполагаемое использование объекта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3248" w:rsidTr="0027340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248" w:rsidTr="0027340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48" w:rsidRDefault="00F43248" w:rsidP="0027340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3248" w:rsidRDefault="00F43248" w:rsidP="00F43248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43248" w:rsidRDefault="00F43248" w:rsidP="00F43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Опубликование и размещение перечня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Перечень, а также все изменения и дополнения подлежат обязательному опубликованию в  периодическом печатном издании органа местного самоуправления «Вассинский Вестник».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10 рабочих дней, с момента принятия решения, а также размещению в сети «Интернет» на официальном сайте органов местного самоуправления Вассинский сельсовет в течение 3 рабочих дней, с момента принятия решения.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43248" w:rsidRDefault="00F43248" w:rsidP="00F432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3248" w:rsidRDefault="00F43248" w:rsidP="00F432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D30" w:rsidRDefault="00036D30">
      <w:bookmarkStart w:id="0" w:name="_GoBack"/>
      <w:bookmarkEnd w:id="0"/>
    </w:p>
    <w:sectPr w:rsidR="000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8"/>
    <w:rsid w:val="00036D30"/>
    <w:rsid w:val="002F6A48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2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3248"/>
    <w:rPr>
      <w:rFonts w:eastAsiaTheme="minorEastAsia"/>
      <w:lang w:eastAsia="ru-RU"/>
    </w:rPr>
  </w:style>
  <w:style w:type="paragraph" w:customStyle="1" w:styleId="ConsPlusTitle">
    <w:name w:val="ConsPlusTitle"/>
    <w:rsid w:val="00F432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2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3248"/>
    <w:rPr>
      <w:rFonts w:eastAsiaTheme="minorEastAsia"/>
      <w:lang w:eastAsia="ru-RU"/>
    </w:rPr>
  </w:style>
  <w:style w:type="paragraph" w:customStyle="1" w:styleId="ConsPlusTitle">
    <w:name w:val="ConsPlusTitle"/>
    <w:rsid w:val="00F432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2020-04-07T04:37:00Z</dcterms:created>
  <dcterms:modified xsi:type="dcterms:W3CDTF">2020-04-07T04:37:00Z</dcterms:modified>
</cp:coreProperties>
</file>