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2" w:rsidRDefault="00CE1112" w:rsidP="00CE11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E1112" w:rsidRDefault="00CE1112" w:rsidP="00CE11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E1112" w:rsidRDefault="00CE1112" w:rsidP="00CE11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1112" w:rsidRDefault="00CE1112" w:rsidP="00CE111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CE11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E1112" w:rsidRDefault="00CE1112" w:rsidP="00CE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второй  сессии  пятого созыва</w:t>
      </w:r>
    </w:p>
    <w:p w:rsidR="00CE1112" w:rsidRDefault="00CE1112" w:rsidP="00CE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15.04.2020                                                                                                    № 148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12" w:rsidRPr="00CE1112" w:rsidRDefault="00CE1112" w:rsidP="00CE1112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</w:p>
    <w:p w:rsidR="00CE1112" w:rsidRDefault="00CE1112" w:rsidP="00CE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 с Гражданским </w:t>
      </w:r>
      <w:hyperlink r:id="rId5" w:history="1">
        <w:r w:rsidRPr="00CE111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Российской Федерации, Федеральными законами от 06.10.2003 </w:t>
      </w:r>
      <w:hyperlink r:id="rId6" w:history="1">
        <w:r w:rsidRPr="00CE111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№</w:t>
        </w:r>
      </w:hyperlink>
      <w:r w:rsidRPr="00CE1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самоуправления в Российской Федерации», от 24.07.2007</w:t>
      </w:r>
      <w:r w:rsidR="00F33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7" w:history="1">
        <w:r w:rsid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№</w:t>
        </w:r>
        <w:r w:rsidR="00F333CE" w:rsidRP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 xml:space="preserve"> 209-ФЗ</w:t>
        </w:r>
      </w:hyperlink>
      <w:r w:rsidRPr="00CE1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«О развитии малого и среднего предпринимательства в Российской Федерации», от 22.07.2008</w:t>
      </w:r>
      <w:r w:rsidR="005033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№ 159-ФЗ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внесении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изменений в отдельные законодательные акты Российской Федерации», от 26.07.2006</w:t>
      </w:r>
      <w:r w:rsidR="00F33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8" w:history="1">
        <w:r w:rsid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№</w:t>
        </w:r>
        <w:r w:rsidR="00F333CE" w:rsidRP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 xml:space="preserve"> 135-ФЗ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«О защите конкуренции» и </w:t>
      </w:r>
      <w:hyperlink r:id="rId9" w:history="1">
        <w:r w:rsidRPr="00CE111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Уставом</w:t>
        </w:r>
      </w:hyperlink>
      <w:r w:rsidRPr="00CE11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 сельсовета Тогучинского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Вассинского сельсовета Тогучинского района Новосибирской области </w:t>
      </w:r>
    </w:p>
    <w:p w:rsidR="00CE1112" w:rsidRDefault="00CE1112" w:rsidP="00CE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E1112" w:rsidRPr="00CE1112" w:rsidRDefault="00CE1112" w:rsidP="00CE1112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11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CE1112" w:rsidRPr="00CE1112" w:rsidRDefault="00CE1112" w:rsidP="00CE111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111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CE1112" w:rsidRDefault="00CE1112" w:rsidP="00CE11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и на официальном сайте администрации Вассинского сельсовета Тогучинского района Новосибирской области.</w:t>
      </w:r>
    </w:p>
    <w:p w:rsidR="00CE1112" w:rsidRDefault="00CE1112" w:rsidP="00CE1112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E1112" w:rsidRDefault="00CE1112" w:rsidP="00C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FA388B" w:rsidRDefault="00FA388B"/>
    <w:p w:rsidR="00CE1112" w:rsidRDefault="00CE1112"/>
    <w:p w:rsidR="00CE1112" w:rsidRDefault="00CE1112"/>
    <w:p w:rsidR="00CE1112" w:rsidRDefault="00CE1112"/>
    <w:p w:rsidR="00CE1112" w:rsidRDefault="00CE1112"/>
    <w:p w:rsidR="00CE1112" w:rsidRDefault="00CE1112"/>
    <w:p w:rsidR="00CE1112" w:rsidRDefault="00CE1112"/>
    <w:p w:rsidR="00CE1112" w:rsidRDefault="00CE1112"/>
    <w:p w:rsidR="00CE1112" w:rsidRDefault="00CE1112"/>
    <w:p w:rsidR="00CE1112" w:rsidRDefault="00CE1112"/>
    <w:p w:rsidR="005033B4" w:rsidRDefault="005033B4"/>
    <w:p w:rsidR="00A468A6" w:rsidRPr="00F333CE" w:rsidRDefault="00A468A6" w:rsidP="00A468A6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3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F333CE" w:rsidRPr="00F333CE" w:rsidRDefault="00A468A6" w:rsidP="00F333C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</w:t>
      </w:r>
      <w:r w:rsidR="00F333CE" w:rsidRPr="00F333CE">
        <w:rPr>
          <w:rFonts w:ascii="Times New Roman" w:hAnsi="Times New Roman" w:cs="Times New Roman"/>
          <w:sz w:val="28"/>
          <w:szCs w:val="28"/>
        </w:rPr>
        <w:t xml:space="preserve">решению пятьдесят второй сессии пятого созыва </w:t>
      </w:r>
    </w:p>
    <w:p w:rsidR="00A468A6" w:rsidRPr="00F333CE" w:rsidRDefault="00F333CE" w:rsidP="00F333C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3CE">
        <w:rPr>
          <w:rFonts w:ascii="Times New Roman" w:hAnsi="Times New Roman" w:cs="Times New Roman"/>
          <w:sz w:val="28"/>
          <w:szCs w:val="28"/>
        </w:rPr>
        <w:t xml:space="preserve">№ 148 от 15.04.2020 </w:t>
      </w:r>
    </w:p>
    <w:p w:rsidR="00A468A6" w:rsidRDefault="00A468A6" w:rsidP="00A468A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</w:p>
    <w:p w:rsidR="005033B4" w:rsidRDefault="005033B4" w:rsidP="00A468A6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Общее положение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</w:t>
      </w:r>
    </w:p>
    <w:p w:rsidR="005033B4" w:rsidRDefault="005033B4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Порядок формирования Перечня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Перечень формируется администрацией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(далее – администрацией муниципального образования).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5033B4" w:rsidRDefault="005033B4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Порядок ведения Перечня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торгов на право заключения договоров аренды;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торгов;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заключенных договорах аренды;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5033B4" w:rsidRDefault="005033B4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обязательного официального опубликования Перечня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Перечень, а также изменения в него подлежат обязательному опубликованию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органа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 и на официаль</w:t>
      </w:r>
      <w:r>
        <w:rPr>
          <w:rFonts w:ascii="Times New Roman" w:hAnsi="Times New Roman" w:cs="Times New Roman"/>
          <w:sz w:val="28"/>
          <w:szCs w:val="28"/>
        </w:rPr>
        <w:softHyphen/>
        <w:t>ном сайте администрации 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срок не позднее 2 рабочих дней со дня утверждения Перечня или внесения в него изменений.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33CE" w:rsidRDefault="00F333CE" w:rsidP="00F333CE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33CE" w:rsidRPr="00F333CE" w:rsidRDefault="00F333CE" w:rsidP="00F333CE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3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F333CE" w:rsidRPr="00F333CE" w:rsidRDefault="00F333CE" w:rsidP="00F333C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3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33CE">
        <w:rPr>
          <w:rFonts w:ascii="Times New Roman" w:hAnsi="Times New Roman" w:cs="Times New Roman"/>
          <w:sz w:val="28"/>
          <w:szCs w:val="28"/>
        </w:rPr>
        <w:t xml:space="preserve">                    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F333CE">
        <w:rPr>
          <w:rFonts w:ascii="Times New Roman" w:hAnsi="Times New Roman" w:cs="Times New Roman"/>
          <w:sz w:val="28"/>
          <w:szCs w:val="28"/>
        </w:rPr>
        <w:t xml:space="preserve">пятьдесят второй сессии пятого созыва </w:t>
      </w:r>
    </w:p>
    <w:p w:rsidR="00F333CE" w:rsidRPr="00F333CE" w:rsidRDefault="00F333CE" w:rsidP="00F333C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3CE">
        <w:rPr>
          <w:rFonts w:ascii="Times New Roman" w:hAnsi="Times New Roman" w:cs="Times New Roman"/>
          <w:sz w:val="28"/>
          <w:szCs w:val="28"/>
        </w:rPr>
        <w:t xml:space="preserve">№ 148 от 15.04.2020 </w:t>
      </w:r>
    </w:p>
    <w:p w:rsidR="00A468A6" w:rsidRDefault="00A468A6" w:rsidP="00A468A6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Арендаторами имущества могут быть: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24.07.2007 </w:t>
      </w:r>
      <w:hyperlink r:id="rId10" w:history="1">
        <w:r w:rsid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№</w:t>
        </w:r>
        <w:r w:rsidRP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 xml:space="preserve"> 209-ФЗ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развитии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 в Российской Федерации» (далее - Федеральный закон);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случаев, установленных законодательством Российской Федерации.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Торги проводятся в соответствии с порядком, установленным Федеральным законом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26.07.2006 </w:t>
      </w:r>
      <w:hyperlink r:id="rId11" w:history="1">
        <w:r w:rsid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№</w:t>
        </w:r>
        <w:r w:rsidRPr="00F333C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 xml:space="preserve"> 135-ФЗ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защите конкуренции».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Арендная плата за пользование имуществом, включенным в Перечень, вносится в следующем порядке: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год аренды - 40 процентов размера арендной платы;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 второй год аренды - 60 процентов размера арендной платы;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третий год аренды - 80 процентов размера арендной платы;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четвертый год аренды и далее - 100 процентов размера арендной платы.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8. В целях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468A6" w:rsidRDefault="00A468A6" w:rsidP="00A468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A6" w:rsidRDefault="00A468A6" w:rsidP="00A468A6"/>
    <w:p w:rsidR="00CE1112" w:rsidRDefault="00CE1112"/>
    <w:sectPr w:rsidR="00CE1112" w:rsidSect="00FA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4E4"/>
    <w:multiLevelType w:val="multilevel"/>
    <w:tmpl w:val="21E0E2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112"/>
    <w:rsid w:val="005033B4"/>
    <w:rsid w:val="00A468A6"/>
    <w:rsid w:val="00CE1112"/>
    <w:rsid w:val="00F333CE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1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moskovskaya/yb-dokumenty/i1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2020-04-08T05:12:00Z</cp:lastPrinted>
  <dcterms:created xsi:type="dcterms:W3CDTF">2020-04-08T02:04:00Z</dcterms:created>
  <dcterms:modified xsi:type="dcterms:W3CDTF">2020-04-08T05:15:00Z</dcterms:modified>
</cp:coreProperties>
</file>