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E6" w:rsidRPr="00FB1E17" w:rsidRDefault="00186EE6" w:rsidP="00186E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1E17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186EE6" w:rsidRPr="00FB1E17" w:rsidRDefault="00186EE6" w:rsidP="00186E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1E17">
        <w:rPr>
          <w:rFonts w:ascii="Times New Roman" w:hAnsi="Times New Roman" w:cs="Times New Roman"/>
          <w:sz w:val="28"/>
          <w:szCs w:val="28"/>
        </w:rPr>
        <w:t>ВАССИНСКОГО СЕЛЬСОВЕТА</w:t>
      </w:r>
    </w:p>
    <w:p w:rsidR="00186EE6" w:rsidRPr="00FB1E17" w:rsidRDefault="00186EE6" w:rsidP="00186E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1E17"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186EE6" w:rsidRPr="00FB1E17" w:rsidRDefault="00186EE6" w:rsidP="00186EE6">
      <w:pPr>
        <w:autoSpaceDE w:val="0"/>
        <w:spacing w:after="0" w:line="240" w:lineRule="auto"/>
        <w:ind w:left="288"/>
        <w:jc w:val="center"/>
        <w:rPr>
          <w:rFonts w:ascii="Times New Roman" w:hAnsi="Times New Roman" w:cs="Times New Roman"/>
          <w:sz w:val="28"/>
          <w:szCs w:val="28"/>
        </w:rPr>
      </w:pPr>
      <w:r w:rsidRPr="00FB1E17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86EE6" w:rsidRPr="00FB1E17" w:rsidRDefault="00186EE6" w:rsidP="00186EE6">
      <w:pPr>
        <w:autoSpaceDE w:val="0"/>
        <w:spacing w:after="0" w:line="240" w:lineRule="auto"/>
        <w:ind w:left="288"/>
        <w:jc w:val="center"/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</w:pPr>
    </w:p>
    <w:p w:rsidR="00186EE6" w:rsidRPr="00FB1E17" w:rsidRDefault="00186EE6" w:rsidP="00186EE6">
      <w:pPr>
        <w:autoSpaceDE w:val="0"/>
        <w:spacing w:after="0" w:line="240" w:lineRule="auto"/>
        <w:jc w:val="center"/>
        <w:rPr>
          <w:rFonts w:ascii="Times New Roman" w:eastAsia="Times New Roman CYR" w:hAnsi="Times New Roman" w:cs="Times New Roman"/>
          <w:bCs/>
          <w:sz w:val="28"/>
          <w:szCs w:val="28"/>
        </w:rPr>
      </w:pPr>
      <w:r w:rsidRPr="00FB1E17">
        <w:rPr>
          <w:rFonts w:ascii="Times New Roman" w:eastAsia="Times New Roman CYR" w:hAnsi="Times New Roman" w:cs="Times New Roman"/>
          <w:bCs/>
          <w:sz w:val="28"/>
          <w:szCs w:val="28"/>
        </w:rPr>
        <w:t>ПОСТАНОВЛЕНИЕ</w:t>
      </w:r>
    </w:p>
    <w:p w:rsidR="00186EE6" w:rsidRPr="00FB1E17" w:rsidRDefault="00186EE6" w:rsidP="00186EE6">
      <w:pPr>
        <w:autoSpaceDE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86EE6" w:rsidRDefault="00186EE6" w:rsidP="00186EE6">
      <w:pPr>
        <w:tabs>
          <w:tab w:val="left" w:pos="709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Пойменное</w:t>
      </w:r>
    </w:p>
    <w:p w:rsidR="00186EE6" w:rsidRPr="003E24DC" w:rsidRDefault="00186EE6" w:rsidP="00186EE6">
      <w:pPr>
        <w:tabs>
          <w:tab w:val="left" w:pos="709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6EE6" w:rsidRPr="003E24DC" w:rsidRDefault="00186EE6" w:rsidP="00186E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17.03.2020        № 24</w:t>
      </w:r>
    </w:p>
    <w:p w:rsidR="00186EE6" w:rsidRDefault="00186EE6" w:rsidP="00186EE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9C3E78" w:rsidRDefault="00755692" w:rsidP="00186E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5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формирования перечня </w:t>
      </w:r>
      <w:proofErr w:type="gramStart"/>
      <w:r w:rsidR="00186E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налоговых</w:t>
      </w:r>
      <w:proofErr w:type="gramEnd"/>
      <w:r w:rsidR="00186E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C3E78" w:rsidRDefault="00186EE6" w:rsidP="009C3E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расходов </w:t>
      </w:r>
      <w:r w:rsidR="00755692" w:rsidRPr="00755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оценки  налоговых</w:t>
      </w:r>
      <w:r w:rsidR="009C3E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55692" w:rsidRPr="00755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расходов</w:t>
      </w:r>
    </w:p>
    <w:p w:rsidR="00755692" w:rsidRPr="00755692" w:rsidRDefault="00755692" w:rsidP="00186E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5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86E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Вассинского</w:t>
      </w:r>
      <w:r w:rsidRPr="00755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</w:t>
      </w:r>
      <w:r w:rsidR="00186E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55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Тогучинского района Новосибирской области</w:t>
      </w:r>
    </w:p>
    <w:p w:rsidR="00755692" w:rsidRPr="00755692" w:rsidRDefault="00755692" w:rsidP="00186E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692" w:rsidRPr="00755692" w:rsidRDefault="00755692" w:rsidP="007556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4" w:history="1">
        <w:r w:rsidRPr="0075569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174.3</w:t>
        </w:r>
      </w:hyperlink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</w:t>
      </w:r>
      <w:hyperlink r:id="rId5" w:history="1">
        <w:r w:rsidRPr="0075569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22.06.2019 N 796 "Об общих требованиях к оценке налоговых расходов с</w:t>
      </w:r>
      <w:r w:rsidR="0018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убъектов Российской Федерации и муниципальных образований", </w:t>
      </w:r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186EE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Вассинского</w:t>
      </w:r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Тогучинского района Новосибирской области </w:t>
      </w:r>
    </w:p>
    <w:p w:rsidR="00755692" w:rsidRPr="00755692" w:rsidRDefault="00755692" w:rsidP="00186E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755692" w:rsidRPr="00755692" w:rsidRDefault="00186EE6" w:rsidP="00186E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55692"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 прилагаемый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ar34" w:history="1">
        <w:r w:rsidR="00755692" w:rsidRPr="0075569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Порядок</w:t>
        </w:r>
      </w:hyperlink>
      <w:r w:rsidR="00755692"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формирования перечня налоговых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оценки налоговых расходов</w:t>
      </w:r>
      <w:r w:rsidR="009C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Вассинского</w:t>
      </w:r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692"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Тогучинского района Новосибирской области и оценки налоговых расходов </w:t>
      </w:r>
      <w:r w:rsidR="009C3E7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Вассинского</w:t>
      </w:r>
      <w:r w:rsidR="00755692"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сельсовета Тогучинского района Новосибирской области (далее - Порядок).</w:t>
      </w:r>
    </w:p>
    <w:p w:rsidR="00755692" w:rsidRPr="00755692" w:rsidRDefault="00755692" w:rsidP="007556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постановление в периодическом печатном издании «</w:t>
      </w:r>
      <w:r w:rsidR="009C3E7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Вассинский</w:t>
      </w:r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E7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естник» и разместить на официальном сайте администрации </w:t>
      </w:r>
      <w:r w:rsidR="009C3E7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Вассинского</w:t>
      </w:r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Тогучинского района Новосибирской области.</w:t>
      </w:r>
    </w:p>
    <w:p w:rsidR="00755692" w:rsidRPr="00755692" w:rsidRDefault="00755692" w:rsidP="0075569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55692">
        <w:rPr>
          <w:rFonts w:ascii="Times New Roman" w:eastAsia="Times New Roman" w:hAnsi="Times New Roman" w:cs="Times New Roman"/>
          <w:sz w:val="28"/>
          <w:szCs w:val="28"/>
          <w:lang w:eastAsia="zh-CN"/>
        </w:rPr>
        <w:t>3. Настоящее постановление вступает в силу со дня его официального опубликования и применяется к правоотношениям, возникающим с 01.01.2020 года.</w:t>
      </w:r>
    </w:p>
    <w:p w:rsidR="00755692" w:rsidRPr="00755692" w:rsidRDefault="00755692" w:rsidP="00755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692" w:rsidRPr="00755692" w:rsidRDefault="00755692" w:rsidP="00755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692" w:rsidRPr="00755692" w:rsidRDefault="00755692" w:rsidP="00755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9C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Вассинского </w:t>
      </w:r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</w:p>
    <w:p w:rsidR="009C3E78" w:rsidRDefault="00755692" w:rsidP="00755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Тогучинского района </w:t>
      </w:r>
    </w:p>
    <w:p w:rsidR="00755692" w:rsidRDefault="00755692" w:rsidP="00755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</w:t>
      </w:r>
      <w:r w:rsidR="009C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C3E78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С.В.Федорчук</w:t>
      </w:r>
    </w:p>
    <w:p w:rsidR="009C3E78" w:rsidRDefault="009C3E78" w:rsidP="00755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E78" w:rsidRDefault="009C3E78" w:rsidP="00755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E78" w:rsidRDefault="009C3E78" w:rsidP="00755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E78" w:rsidRDefault="009C3E78" w:rsidP="00755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Деревянко Т.В.</w:t>
      </w:r>
    </w:p>
    <w:p w:rsidR="009C3E78" w:rsidRPr="009C3E78" w:rsidRDefault="009C3E78" w:rsidP="00755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45-699</w:t>
      </w:r>
    </w:p>
    <w:p w:rsidR="009C3E78" w:rsidRDefault="009C3E78" w:rsidP="009C3E7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692" w:rsidRPr="00755692" w:rsidRDefault="00755692" w:rsidP="009C3E7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9C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</w:p>
    <w:p w:rsidR="009C3E78" w:rsidRDefault="00755692" w:rsidP="009C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  <w:r w:rsidR="009C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755692" w:rsidRPr="00755692" w:rsidRDefault="009C3E78" w:rsidP="0075569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Вассинского</w:t>
      </w:r>
      <w:r w:rsidR="00755692"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сельсовета</w:t>
      </w:r>
    </w:p>
    <w:p w:rsidR="009C3E78" w:rsidRDefault="00755692" w:rsidP="0075569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Тогучинского района </w:t>
      </w:r>
    </w:p>
    <w:p w:rsidR="00755692" w:rsidRPr="00755692" w:rsidRDefault="00755692" w:rsidP="0075569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755692" w:rsidRPr="00755692" w:rsidRDefault="00755692" w:rsidP="0075569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</w:t>
      </w:r>
      <w:r w:rsidR="009C3E7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C3E78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9C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9C3E78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</w:p>
    <w:p w:rsidR="00755692" w:rsidRPr="00755692" w:rsidRDefault="00755692" w:rsidP="007556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E78" w:rsidRDefault="00755692" w:rsidP="009C3E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Par34"/>
      <w:bookmarkEnd w:id="0"/>
      <w:r w:rsidRPr="00755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</w:t>
      </w:r>
      <w:r w:rsidR="009C3E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C3E78" w:rsidRDefault="009C3E78" w:rsidP="009C3E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5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формирования перечня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налоговых расходов </w:t>
      </w:r>
      <w:r w:rsidRPr="00755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оценки  налоговых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556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расходов</w:t>
      </w:r>
    </w:p>
    <w:p w:rsidR="009C3E78" w:rsidRPr="00327F4E" w:rsidRDefault="009C3E78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Вассинского сельсовета  Тогучинского района Новосибирской области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55692" w:rsidRPr="00327F4E" w:rsidRDefault="00755692" w:rsidP="00327F4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b/>
          <w:sz w:val="28"/>
          <w:szCs w:val="28"/>
          <w:lang w:eastAsia="ru-RU"/>
        </w:rPr>
        <w:t>I. Общие положения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1. Настоящий Порядок определяет процедуры формирования перечня налоговых расходов </w:t>
      </w:r>
      <w:r w:rsidR="009C3E78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Вассинского сельсовета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Тогучинского района Новосибирской области и оценки налоговых расходов </w:t>
      </w:r>
      <w:r w:rsidR="009C3E78" w:rsidRPr="00327F4E">
        <w:rPr>
          <w:rFonts w:ascii="Times New Roman" w:hAnsi="Times New Roman" w:cs="Times New Roman"/>
          <w:sz w:val="28"/>
          <w:szCs w:val="28"/>
          <w:lang w:eastAsia="ru-RU"/>
        </w:rPr>
        <w:t>Вассинского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 сельсовета Тогучинского района Новосибирской области (далее </w:t>
      </w:r>
      <w:proofErr w:type="gramStart"/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–м</w:t>
      </w:r>
      <w:proofErr w:type="gramEnd"/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униципальное образование).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2. В целях настоящего Порядка применяются следующие понятия и термины: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27F4E">
        <w:rPr>
          <w:rFonts w:ascii="Times New Roman" w:hAnsi="Times New Roman" w:cs="Times New Roman"/>
          <w:sz w:val="28"/>
          <w:szCs w:val="28"/>
          <w:lang w:eastAsia="ru-RU"/>
        </w:rPr>
        <w:t>налоговые расходы муниципального образования (далее - налоговые расходы муниципального образования)  - выпадающие доходы бюджета муниципального образования (далее - местный бюджет), обусловленные налоговыми льготами, освобождениями и иными преференциями по налогам (далее - льготы), предусмотренными в качестве мер  поддержки в соответствии с целями муниципальных программ и (или) целями социально-экономической политики муниципального образования, не относящимися к муниципальным  программам;</w:t>
      </w:r>
      <w:proofErr w:type="gramEnd"/>
    </w:p>
    <w:p w:rsidR="00755692" w:rsidRPr="00327F4E" w:rsidRDefault="00D81A7A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w:anchor="Par177" w:history="1">
        <w:proofErr w:type="gramStart"/>
        <w:r w:rsidR="00755692" w:rsidRPr="00327F4E">
          <w:rPr>
            <w:rFonts w:ascii="Times New Roman" w:hAnsi="Times New Roman" w:cs="Times New Roman"/>
            <w:sz w:val="28"/>
            <w:szCs w:val="28"/>
            <w:lang w:eastAsia="ru-RU"/>
          </w:rPr>
          <w:t>перечень</w:t>
        </w:r>
      </w:hyperlink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налоговых расходов муниципального образования - документ, содержащий сведения о распределении налоговых расходов муниципального образования в соответствии с целями муниципальных программ муниципального образования (далее - муниципальных программ), структурных элементов муниципальных программ и (или) целями социально-экономической политики муниципального образования, не относящимися к муниципальным программам Новосибирской области, а также о кураторах налоговых расходов, формируемый финансовым органом муниципального образования (далее - финансовый орган) по форме согласно</w:t>
      </w:r>
      <w:proofErr w:type="gramEnd"/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приложению N 1 к настоящему Порядку;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куратор налогового расхода – администрация муниципального образования (иной орган местного самоуправления, организация), ответственная в соответствии с полномочиями, установленными нормативными правовыми муниципального образования, за достижение соответствующих налоговому расходу муниципального образования целей муниципальной  программы муниципального образования и (или) целей социально-экономической </w:t>
      </w:r>
      <w:r w:rsidRPr="00327F4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политики муниципального образования, не относящихся к муниципальным программам;</w:t>
      </w:r>
      <w:proofErr w:type="gramEnd"/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плательщики - плательщики налогов;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нормативные характеристики налоговых расходов муниципального образования - сведения о положениях нормативных правовых актов муниципального образования, которыми предусматриваются льготы, наименованиях налогов, по которым установлены льготы, категориях плательщиков, для которых предусмотрены льготы, а также иные характеристики по </w:t>
      </w:r>
      <w:hyperlink w:anchor="Par221" w:history="1">
        <w:r w:rsidRPr="00327F4E">
          <w:rPr>
            <w:rFonts w:ascii="Times New Roman" w:hAnsi="Times New Roman" w:cs="Times New Roman"/>
            <w:sz w:val="28"/>
            <w:szCs w:val="28"/>
            <w:lang w:eastAsia="ru-RU"/>
          </w:rPr>
          <w:t>перечню</w:t>
        </w:r>
      </w:hyperlink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N 2 к настоящему Порядку;</w:t>
      </w:r>
      <w:proofErr w:type="gramEnd"/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оценка налоговых расходов муниципального образовани</w:t>
      </w:r>
      <w:proofErr w:type="gramStart"/>
      <w:r w:rsidRPr="00327F4E">
        <w:rPr>
          <w:rFonts w:ascii="Times New Roman" w:hAnsi="Times New Roman" w:cs="Times New Roman"/>
          <w:sz w:val="28"/>
          <w:szCs w:val="28"/>
          <w:lang w:eastAsia="ru-RU"/>
        </w:rPr>
        <w:t>я-</w:t>
      </w:r>
      <w:proofErr w:type="gramEnd"/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комплекс мероприятий по оценке объемов налоговых расходов муниципального образования, обусловленных льготами, предоставленными плательщикам, а также по оценке эффективности налоговых расходов муниципального образования;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оценка объемов налоговых расходов муниципального образовани</w:t>
      </w:r>
      <w:proofErr w:type="gramStart"/>
      <w:r w:rsidRPr="00327F4E">
        <w:rPr>
          <w:rFonts w:ascii="Times New Roman" w:hAnsi="Times New Roman" w:cs="Times New Roman"/>
          <w:sz w:val="28"/>
          <w:szCs w:val="28"/>
          <w:lang w:eastAsia="ru-RU"/>
        </w:rPr>
        <w:t>я-</w:t>
      </w:r>
      <w:proofErr w:type="gramEnd"/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определение объемов выпадающих доходов местного бюджета, обусловленных льготами, предоставленными плательщикам;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оценка эффективности налоговых расходов муниципального образования -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налоговых расходов муниципального образования;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структурный элемент муниципальной программы - основное (</w:t>
      </w:r>
      <w:proofErr w:type="spellStart"/>
      <w:r w:rsidRPr="00327F4E">
        <w:rPr>
          <w:rFonts w:ascii="Times New Roman" w:hAnsi="Times New Roman" w:cs="Times New Roman"/>
          <w:sz w:val="28"/>
          <w:szCs w:val="28"/>
          <w:lang w:eastAsia="ru-RU"/>
        </w:rPr>
        <w:t>общепрограммное</w:t>
      </w:r>
      <w:proofErr w:type="spellEnd"/>
      <w:r w:rsidRPr="00327F4E">
        <w:rPr>
          <w:rFonts w:ascii="Times New Roman" w:hAnsi="Times New Roman" w:cs="Times New Roman"/>
          <w:sz w:val="28"/>
          <w:szCs w:val="28"/>
          <w:lang w:eastAsia="ru-RU"/>
        </w:rPr>
        <w:t>) мероприятие муниципальной  программы;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социальные налоговые расходы муниципального образования - целевая категория налоговых расходов муниципального образования, обусловленных необходимостью обеспечения социальной защиты (поддержки) населения;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стимулирующие налоговые расходы муниципального образования - целевая категория налоговых расходов муниципального образования, предполагающих стимулирование экономической активности субъектов предпринимательской деятельности и последующее увеличение доходов местного бюджета;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технические налоговые расходы муниципального образования - целевая категория налоговых расходов муниципального образования,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местного бюджета;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фискальные характеристики налоговых расходов муниципального образования  - сведения об объеме льгот, предоставленных плательщикам, о численности получателей льгот, а также иные характеристики, предусмотренные </w:t>
      </w:r>
      <w:hyperlink w:anchor="Par221" w:history="1">
        <w:r w:rsidRPr="00327F4E">
          <w:rPr>
            <w:rFonts w:ascii="Times New Roman" w:hAnsi="Times New Roman" w:cs="Times New Roman"/>
            <w:sz w:val="28"/>
            <w:szCs w:val="28"/>
            <w:lang w:eastAsia="ru-RU"/>
          </w:rPr>
          <w:t>приложением N 2</w:t>
        </w:r>
      </w:hyperlink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Порядку;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целевые характеристики налогового расхода муниципального образования - сведения о целях предоставления, показателях (индикаторах) достижения целей предоставления льготы, а также иные характеристики, предусмотренные </w:t>
      </w:r>
      <w:hyperlink w:anchor="Par221" w:history="1">
        <w:r w:rsidRPr="00327F4E">
          <w:rPr>
            <w:rFonts w:ascii="Times New Roman" w:hAnsi="Times New Roman" w:cs="Times New Roman"/>
            <w:sz w:val="28"/>
            <w:szCs w:val="28"/>
            <w:lang w:eastAsia="ru-RU"/>
          </w:rPr>
          <w:t>приложением N 2</w:t>
        </w:r>
      </w:hyperlink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Порядку;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базовый год - год, предшествующий году начала получения плательщиком льготы, либо шестой год, предшествующий отчетному году, если льгота предоставляется плательщику более 6 лет;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программные налоговые расходы - налоговые расходы, соответствующие целям и задачам муниципальных программ;</w:t>
      </w:r>
    </w:p>
    <w:p w:rsidR="009C3E78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непрограммные налоговые расходы - налоговые расходы, не относящиеся к муниципальным программам;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нераспределенные налоговые расходы - налоговые расходы, реализуемые в рамках нескольких муниципальных программ.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3. В целях осуществления оценки налоговых расходов муниципального образования финансовый орган муниципального образования: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1) формирует перечень налоговых расходов муниципального образования;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2) принимает нормативный правовой акт, предусматривающий: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а) типовую форму представления куратором налогового расхода муниципального образования, результатов оценки эффективности налогового расхода муниципального образования;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б) типовую форму сводного отчета о результатах оценки эффективности налоговых расходов муниципального образования;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3) обобщает результаты оценки эффективности налоговых расходов муниципального образования, проводимой кураторами налоговых расходов муниципального образования, выявляет неэффективные налоговые расходы муниципального образования;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4) обеспечивает получение и свод информации от главных администраторов доходов местного бюджета о фискальных характеристиках налоговых расходов муниципального образования, необходимой для проведения их оценки, доводит указанную информацию до кураторов налоговых расходов муниципального образования в соответствии со сроками, установленными в </w:t>
      </w:r>
      <w:hyperlink w:anchor="Par96" w:history="1">
        <w:r w:rsidR="00755692" w:rsidRPr="00327F4E">
          <w:rPr>
            <w:rFonts w:ascii="Times New Roman" w:hAnsi="Times New Roman" w:cs="Times New Roman"/>
            <w:sz w:val="28"/>
            <w:szCs w:val="28"/>
            <w:lang w:eastAsia="ru-RU"/>
          </w:rPr>
          <w:t>пункте 13</w:t>
        </w:r>
      </w:hyperlink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4. В целях оценки налоговых расходов муниципального образования кураторы налоговых расходов: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1) представляют сведения для формирования перечня налоговых расходов муниципального образования в части распределения налоговых расходов по муниципальным программам, структурным элементам муниципальных программ и (или) целям социально-экономической политики муниципального образования, не относящимся к муниципальным программам.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Отнесение налоговых расходов муниципального образования к муниципальным программам   осуществляется исходя из целей муниципальных программ муниципального образования, структурных элементов муниципальных программ _ и (или) целей социально-экономической политики муниципального образования, не относящихся к муниципальным программам.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В случае если налоговые расходы направлены на достижение целей и решение задач двух и более муниципальных программ, они относятся к нераспределенным налоговым расходам;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2)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осуществляют оценку эффективности налоговых расходов муниципального образования и направляют результаты такой оценки в финансовый орган муниципального образования.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692" w:rsidRPr="00327F4E" w:rsidRDefault="00755692" w:rsidP="00327F4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II. Формирование перечня </w:t>
      </w:r>
      <w:proofErr w:type="gramStart"/>
      <w:r w:rsidRPr="00327F4E">
        <w:rPr>
          <w:rFonts w:ascii="Times New Roman" w:hAnsi="Times New Roman" w:cs="Times New Roman"/>
          <w:b/>
          <w:sz w:val="28"/>
          <w:szCs w:val="28"/>
          <w:lang w:eastAsia="ru-RU"/>
        </w:rPr>
        <w:t>налоговых</w:t>
      </w:r>
      <w:proofErr w:type="gramEnd"/>
    </w:p>
    <w:p w:rsidR="00755692" w:rsidRPr="00327F4E" w:rsidRDefault="00755692" w:rsidP="00327F4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b/>
          <w:sz w:val="28"/>
          <w:szCs w:val="28"/>
          <w:lang w:eastAsia="ru-RU"/>
        </w:rPr>
        <w:t>расходов муниципального образования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5. Проект </w:t>
      </w:r>
      <w:hyperlink w:anchor="Par177" w:history="1">
        <w:r w:rsidR="00755692" w:rsidRPr="00327F4E">
          <w:rPr>
            <w:rFonts w:ascii="Times New Roman" w:hAnsi="Times New Roman" w:cs="Times New Roman"/>
            <w:sz w:val="28"/>
            <w:szCs w:val="28"/>
            <w:lang w:eastAsia="ru-RU"/>
          </w:rPr>
          <w:t>перечня</w:t>
        </w:r>
      </w:hyperlink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налоговых расходов муниципального образования на очередной финансовый год и плановый период (далее - проект перечня налоговых расходов) формируется финансовым органом муниципального образования ежегодно до 25 марта по форме согласно приложению N 1 к настоящему Порядку.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Проект перечня налоговых расходов с заполненной информацией по графам 1 - 5 направляется финансовым органом муниципального образования на согласование ответственным исполнителям муниципальных программ, а также администрацию (иные органы местного самоуправления, организации), которые предлагаются финансовым органом муниципального образования к определению в качестве кураторов налоговых расходов (далее - предлагаемые кураторы налоговых расходов).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Par78"/>
      <w:bookmarkEnd w:id="1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Ответственные исполнители муниципальных программ, предлагаемые кураторы налоговых расходов в срок до 10 апреля рассматривают проект перечня налоговых расходов на предмет предлагаемого распределения налоговых расходов муниципального образования, а также определяют распределение налоговых расходов муниципального образования по муниципальным программам, структурным элементам муниципальных программ и (или) целям социально-экономической политики муниципального образования, не относящимся к муниципальным  программам.</w:t>
      </w:r>
      <w:proofErr w:type="gramEnd"/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Ответственными исполнителями муниципальных программ, предлагаемыми кураторами налоговых расходов заполняются графы 6 - 7 проекта перечня налоговых расходов. Данная информация направляется в финансовый орган муниципального образования в течение срока, указанного в </w:t>
      </w:r>
      <w:hyperlink w:anchor="Par78" w:history="1">
        <w:r w:rsidRPr="00327F4E">
          <w:rPr>
            <w:rFonts w:ascii="Times New Roman" w:hAnsi="Times New Roman" w:cs="Times New Roman"/>
            <w:sz w:val="28"/>
            <w:szCs w:val="28"/>
            <w:lang w:eastAsia="ru-RU"/>
          </w:rPr>
          <w:t>абзаце первом</w:t>
        </w:r>
      </w:hyperlink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пункта, совместно с замечаниями и предложениями по уточнению проекта перечня налоговых расходов, при их наличии. В случае если указанные замечания и предложения предполагают изменение предложенного финансовым органом муниципального образования куратора налогового расхода, замечания и предложения подлежат согласованию с новым предлагаемым куратором налогового расхода и направлению в финансовый орган муниципального образования в течение срока, указанного в абзаце первом настоящего пункта.</w:t>
      </w:r>
    </w:p>
    <w:p w:rsidR="009C3E78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если указанные замечания и предложения не направлены в финансовый орган муниципального образования в течение срока, указанного в </w:t>
      </w:r>
      <w:hyperlink w:anchor="Par78" w:history="1">
        <w:r w:rsidRPr="00327F4E">
          <w:rPr>
            <w:rFonts w:ascii="Times New Roman" w:hAnsi="Times New Roman" w:cs="Times New Roman"/>
            <w:sz w:val="28"/>
            <w:szCs w:val="28"/>
            <w:lang w:eastAsia="ru-RU"/>
          </w:rPr>
          <w:t>абзаце первом</w:t>
        </w:r>
      </w:hyperlink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пункта, проект перечня налоговых расходов считается согласованным </w:t>
      </w:r>
      <w:proofErr w:type="gramStart"/>
      <w:r w:rsidRPr="00327F4E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соответствующей части.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Согласование проекта перечня налоговых расходов в части позиций, изложенных идентично позициям перечня налоговых расходов муниципального образования на текущий финансовый год и плановый период, не требуется, за исключением случаев внесения изменений в перечень муниципальных программ, структурные элементы муниципальных программ и (или) случаев изменения полномочий предлагаемых кураторов налогового расхода.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При наличии разногласий по проекту перечня налоговых расходов финансовый орган муниципального образования обеспечивает проведение согласительных совещаний с соответствующими предлагаемыми кураторами налогового расхода до 20 апреля. Разногласия, не урегулированные по результатам согласительных совещаний, до 30 апреля рассматриваются главой муниципального образования.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7. Перечень налоговых расходов муниципального образования утверждается нормативным правовым актом администрации   и размещается на официальном сайте администрации муниципального образования в информационно-телекоммуникационной сети "Интернет" в течение 3 рабочих дней со дня его утверждения.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8. </w:t>
      </w:r>
      <w:proofErr w:type="gramStart"/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В случае внесения в текущем финансовом году изменений в перечень муниципальных программ,  структурные элементы муниципальных программ и (или) изменения полномочий кураторов налоговых расходов, в связи с которыми возникает необходимость внесения изменений в перечень налоговых расходов муниципального образования, кураторы налоговых расходов не позднее 10 рабочих дней со дня внесения соответствующих изменений направляют в финансовый орган муниципального образования соответствующую информацию для уточнения</w:t>
      </w:r>
      <w:proofErr w:type="gramEnd"/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финансовым органом муниципального образования перечня налоговых расходов муниципального образования.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9. Перечень налоговых расходов муниципального образования с внесенными в него изменениями формируется до 1 октября текущего финансового года и подлежит уточнению в течение 3 месяцев после принятия решения о бюджете муниципального образования на очередной финансовый год и плановый период.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Уточненный перечень налоговых расходов муниципального образования размещается на официальном сайте администрации муниципального образования в информационно-телекоммуникационной сети "Интернет" в течение 3 рабочих дней со дня вступления в силу решения о бюджете муниципального образования на очередной финансовый год и плановый период.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692" w:rsidRPr="00327F4E" w:rsidRDefault="00755692" w:rsidP="00327F4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III. Формирование информации о </w:t>
      </w:r>
      <w:proofErr w:type="gramStart"/>
      <w:r w:rsidRPr="00327F4E">
        <w:rPr>
          <w:rFonts w:ascii="Times New Roman" w:hAnsi="Times New Roman" w:cs="Times New Roman"/>
          <w:b/>
          <w:sz w:val="28"/>
          <w:szCs w:val="28"/>
          <w:lang w:eastAsia="ru-RU"/>
        </w:rPr>
        <w:t>нормативных</w:t>
      </w:r>
      <w:proofErr w:type="gramEnd"/>
      <w:r w:rsidRPr="00327F4E">
        <w:rPr>
          <w:rFonts w:ascii="Times New Roman" w:hAnsi="Times New Roman" w:cs="Times New Roman"/>
          <w:b/>
          <w:sz w:val="28"/>
          <w:szCs w:val="28"/>
          <w:lang w:eastAsia="ru-RU"/>
        </w:rPr>
        <w:t>,</w:t>
      </w:r>
    </w:p>
    <w:p w:rsidR="00755692" w:rsidRPr="00327F4E" w:rsidRDefault="00755692" w:rsidP="00327F4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целевых и фискальных </w:t>
      </w:r>
      <w:proofErr w:type="gramStart"/>
      <w:r w:rsidRPr="00327F4E">
        <w:rPr>
          <w:rFonts w:ascii="Times New Roman" w:hAnsi="Times New Roman" w:cs="Times New Roman"/>
          <w:b/>
          <w:sz w:val="28"/>
          <w:szCs w:val="28"/>
          <w:lang w:eastAsia="ru-RU"/>
        </w:rPr>
        <w:t>характеристиках</w:t>
      </w:r>
      <w:proofErr w:type="gramEnd"/>
    </w:p>
    <w:p w:rsidR="00755692" w:rsidRPr="00327F4E" w:rsidRDefault="00755692" w:rsidP="00327F4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b/>
          <w:sz w:val="28"/>
          <w:szCs w:val="28"/>
          <w:lang w:eastAsia="ru-RU"/>
        </w:rPr>
        <w:t>налоговых расходов муниципального образования.</w:t>
      </w:r>
    </w:p>
    <w:p w:rsidR="00755692" w:rsidRPr="00327F4E" w:rsidRDefault="00755692" w:rsidP="00327F4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b/>
          <w:sz w:val="28"/>
          <w:szCs w:val="28"/>
          <w:lang w:eastAsia="ru-RU"/>
        </w:rPr>
        <w:t>Порядок оценки налоговых расходов муниципального образования</w:t>
      </w:r>
    </w:p>
    <w:p w:rsidR="00755692" w:rsidRPr="00327F4E" w:rsidRDefault="00755692" w:rsidP="00327F4E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10. </w:t>
      </w:r>
      <w:proofErr w:type="gramStart"/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В целях оценки налоговых расходов муниципального образования главные администраторы доходов местного  бюджета по запросу финансового органа муниципального образования  представляют в финансовый орган муниципального образования информацию о фискальных характеристиках налоговых расходов муниципального образования за отчетный финансовый год, а также информацию о стимулирующих налоговых расходах муниципального образования за 6 лет, предшествующих отчетному финансовому году.</w:t>
      </w:r>
      <w:proofErr w:type="gramEnd"/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11. Оценка эффективности налоговых расходов муниципального образования осуществляется куратором налогового расхода в соответствии с методикой оценки эффективности налоговых расходов муниципального образования.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12. Методики оценки эффективности налоговых расходов муниципального образования разрабатываются и утверждаются правовыми актами кураторов налоговых расходов.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Par96"/>
      <w:bookmarkEnd w:id="2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13. В целях </w:t>
      </w:r>
      <w:proofErr w:type="gramStart"/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проведения оценки эффективности налоговых расходов муниципального образования</w:t>
      </w:r>
      <w:proofErr w:type="gramEnd"/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финансовый орган муниципального образования  на основании информации главных администраторов доходов местного бюджета распределяет и ежегодно направляет кураторам налоговых расходов информацию, относящуюся к ведению куратора налогового расхода: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1) в срок до 10 апреля - сведения за год, предшествующий отчетному году, а также в случае необходимости уточненные данные за иные отчетные периоды, содержащие сведения о количестве плательщиков, воспользовавшихся льготами;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Par102"/>
      <w:bookmarkEnd w:id="3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2) в срок до 25 июля - сведения об объеме льгот за отчетный финансовый год, а также по стимулирующим налоговым расходам муниципального образования сведения о налогах, задекларированных для уплаты плательщиками налогов, имеющими право на льготы, в отчетном году.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14. Оценка эффективности налоговых расходов муниципального образования осуществляется кураторами соответствующих налоговых расходов и включает: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1) оценку целесообразности налоговых расходов муниципального образования;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2) оценку результативности налоговых расходов муниципального образования.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Par106"/>
      <w:bookmarkEnd w:id="4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15. Критериями целесообразности налоговых расходов муниципального образования являются: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1) соответствие налоговых расходов муниципального образования целям муниципальных программ, структурным элементам муниципальных программ и (или) целям социально-экономической политики муниципального образования, не относящимся к муниципальным программам Новосибирской области;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востребованность</w:t>
      </w:r>
      <w:proofErr w:type="spellEnd"/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плательщиками предоставленных льгот, </w:t>
      </w:r>
      <w:proofErr w:type="gramStart"/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которая</w:t>
      </w:r>
      <w:proofErr w:type="gramEnd"/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характеризуется соотношением численности плательщиков,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воспользовавшихся правом на льготы, и общей численности плательщиков, за пятилетний период.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При необходимости кураторами налоговых расходов могут быть установлены иные критерии целесообразности предоставления льгот для плательщиков.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16. В случае несоответствия налоговых расходов муниципального образования  хотя бы одному из критериев, указанных в </w:t>
      </w:r>
      <w:hyperlink w:anchor="Par106" w:history="1">
        <w:r w:rsidR="00755692" w:rsidRPr="00327F4E">
          <w:rPr>
            <w:rFonts w:ascii="Times New Roman" w:hAnsi="Times New Roman" w:cs="Times New Roman"/>
            <w:sz w:val="28"/>
            <w:szCs w:val="28"/>
            <w:lang w:eastAsia="ru-RU"/>
          </w:rPr>
          <w:t>пункте 15</w:t>
        </w:r>
      </w:hyperlink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Порядка, куратору налогового расхода муниципального образования  необходимо представить в финансовый орган муниципального образования предложения о сохранении (уточнении, отмене) льгот для плательщиков.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17. В качестве критерия результативности налогового расхода муниципального образования определяется как минимум один показатель (индикатор) достижения целей муниципальной программы и (или) целей социально-экономической политики муниципального образования, не относящихся к муниципальным  программам, либо иной показатель (индикатор), на значение которого оказывают влияние налоговые расходы муниципального образования.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Оценке подлежит вклад налоговых льгот (расходов), предусмотренных для плательщиков, в достижение планового значения показателя (индикатора) муниципальной программы и (или) достижения целей социально-экономической политики муниципального образования, не относящихся к муниципальным программам,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18. Оценка результативности налоговых расходов муниципального образования  включает оценку бюджетной эффективности налоговых расходов муниципального образования.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19. В целях оценки бюджетной эффективности налоговых расходов муниципального образования осуществляются сравнительный анализ результативности предоставления льгот и результативности </w:t>
      </w:r>
      <w:proofErr w:type="gramStart"/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применения альтернативных механизмов достижения целей муниципальной программы</w:t>
      </w:r>
      <w:proofErr w:type="gramEnd"/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и (или) целей социально-экономической политики муниципального образования, не относящихся к муниципальным  программам, а также оценка совокупного бюджетного эффекта (самоокупаемости) стимулирующих налоговых расходов муниципального образования.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Par115"/>
      <w:bookmarkEnd w:id="5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20. </w:t>
      </w:r>
      <w:proofErr w:type="gramStart"/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Сравнительный анализ включает сравнение объемов расходов местного бюджета в случае применения альтернативных механизмов достижения целей и (или) решения задач муниципальной  программы и (или) целей социально-экономической политики муниципального образования, не относящихся к муниципальным программам, и объемов предоставленных льгот (расчет прироста показателя (индикатора) муниципальной  программы и (или) достижения целей социально-экономической политики муниципального образования, не относящихся к муниципальным программам, на 1 рубль налоговых</w:t>
      </w:r>
      <w:proofErr w:type="gramEnd"/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расходов муниципального образования и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 1 рубль расходов местного бюджета для достижения того же показателя (индикатора) в случае применения альтернативных механизмов).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В качестве альтернативных механизмов достижения целей и (или) решения задач муниципальной программы и (или) целей социально-экономической политики муниципального образования, не относящихся к муниципальным программам, могут учитываться в том числе: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субсидии или иные формы непосредственной финансовой поддержки плательщиков, имеющих право на льготы, за счет средств местного бюджета;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предоставление муниципальных гарантий муниципального образования  по обязательствам плательщиков, имеющих право на льготы;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21. В целях оценки бюджетной эффективности стимулирующих налоговых расходов муниципального образования, обусловленных льготами, по налогу на прибыль организаций и налогу на имущество организаций наряду со сравнительным анализом, указанным в </w:t>
      </w:r>
      <w:hyperlink w:anchor="Par115" w:history="1">
        <w:r w:rsidR="00755692" w:rsidRPr="00327F4E">
          <w:rPr>
            <w:rFonts w:ascii="Times New Roman" w:hAnsi="Times New Roman" w:cs="Times New Roman"/>
            <w:sz w:val="28"/>
            <w:szCs w:val="28"/>
            <w:lang w:eastAsia="ru-RU"/>
          </w:rPr>
          <w:t>пункте 20</w:t>
        </w:r>
      </w:hyperlink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Порядка, рассчитывается оценка совокупного бюджетного эффекта (самоокупаемости) указанных налоговых расходов в соответствии с </w:t>
      </w:r>
      <w:hyperlink w:anchor="Par122" w:history="1">
        <w:r w:rsidR="00755692" w:rsidRPr="00327F4E">
          <w:rPr>
            <w:rFonts w:ascii="Times New Roman" w:hAnsi="Times New Roman" w:cs="Times New Roman"/>
            <w:sz w:val="28"/>
            <w:szCs w:val="28"/>
            <w:lang w:eastAsia="ru-RU"/>
          </w:rPr>
          <w:t>пунктом 22</w:t>
        </w:r>
      </w:hyperlink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Порядка. Показатель совокупного бюджетного эффекта (самоокупаемости) является одним из критериев для определения результативности налоговых расходов муниципального образования.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Оценка совокупного бюджетного эффекта (самоокупаемости) стимулирующих налоговых расходов муниципального образования определяется отдельно по каждому налоговому расходу муниципального образования. В случае если для отдельных категорий плательщиков, имеющих право на льготы, предоставлены льготы по нескольким видам налогов, оценка совокупного бюджетного эффекта (самоокупаемости) налоговых расходов муниципального образования определяется в целом по указанной категории плательщиков.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6" w:name="Par122"/>
      <w:bookmarkEnd w:id="6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22. Оценка совокупного бюджетного эффекта (самоокупаемости) стимулирующих налоговых расходов муниципального образования  определяется за период с начала действия для плательщиков соответствующих льгот или за 5 отчетных лет, а в случае, если указанные льготы действуют более 6 лет, - на день проведения оценки эффективности налогового расхода муниципального образования  (E) по следующей формуле: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noProof/>
          <w:position w:val="-29"/>
          <w:sz w:val="28"/>
          <w:szCs w:val="28"/>
          <w:lang w:eastAsia="ru-RU"/>
        </w:rPr>
        <w:drawing>
          <wp:inline distT="0" distB="0" distL="0" distR="0">
            <wp:extent cx="857612" cy="50074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63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612" cy="500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 где: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i - порядковый номер года, имеющий значение от 1 до 5;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327F4E">
        <w:rPr>
          <w:rFonts w:ascii="Times New Roman" w:hAnsi="Times New Roman" w:cs="Times New Roman"/>
          <w:sz w:val="28"/>
          <w:szCs w:val="28"/>
          <w:lang w:eastAsia="ru-RU"/>
        </w:rPr>
        <w:t>mi</w:t>
      </w:r>
      <w:proofErr w:type="spellEnd"/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- количество плательщиков, воспользовавшихся льготой в i-м году;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j - порядковый номер плательщика, имеющий значение от 1 до m;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финансовый орган муниципального образования в течение 3 рабочих дней со дня получения информации о значении показателя </w:t>
      </w:r>
      <w:proofErr w:type="spellStart"/>
      <w:r w:rsidRPr="00327F4E">
        <w:rPr>
          <w:rFonts w:ascii="Times New Roman" w:hAnsi="Times New Roman" w:cs="Times New Roman"/>
          <w:sz w:val="28"/>
          <w:szCs w:val="28"/>
          <w:lang w:eastAsia="ru-RU"/>
        </w:rPr>
        <w:t>gi</w:t>
      </w:r>
      <w:proofErr w:type="spellEnd"/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"Номинальный темп </w:t>
      </w:r>
      <w:r w:rsidRPr="00327F4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прироста доходов местного бюджета в i-ом году по отношению к базовому году" доводит данное значение до кураторов налоговых расходов;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r - расчетная стоимость среднесрочных рыночных заимствований муниципального образования, рассчитывается по формуле: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327F4E">
        <w:rPr>
          <w:rFonts w:ascii="Times New Roman" w:hAnsi="Times New Roman" w:cs="Times New Roman"/>
          <w:sz w:val="28"/>
          <w:szCs w:val="28"/>
          <w:lang w:eastAsia="ru-RU"/>
        </w:rPr>
        <w:t>r</w:t>
      </w:r>
      <w:proofErr w:type="spellEnd"/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proofErr w:type="gramStart"/>
      <w:r w:rsidRPr="00327F4E">
        <w:rPr>
          <w:rFonts w:ascii="Times New Roman" w:hAnsi="Times New Roman" w:cs="Times New Roman"/>
          <w:sz w:val="28"/>
          <w:szCs w:val="28"/>
          <w:lang w:eastAsia="ru-RU"/>
        </w:rPr>
        <w:t>i</w:t>
      </w:r>
      <w:proofErr w:type="gramEnd"/>
      <w:r w:rsidRPr="00327F4E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инф</w:t>
      </w:r>
      <w:proofErr w:type="spellEnd"/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+ </w:t>
      </w:r>
      <w:proofErr w:type="spellStart"/>
      <w:r w:rsidRPr="00327F4E">
        <w:rPr>
          <w:rFonts w:ascii="Times New Roman" w:hAnsi="Times New Roman" w:cs="Times New Roman"/>
          <w:sz w:val="28"/>
          <w:szCs w:val="28"/>
          <w:lang w:eastAsia="ru-RU"/>
        </w:rPr>
        <w:t>p</w:t>
      </w:r>
      <w:proofErr w:type="spellEnd"/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+ </w:t>
      </w:r>
      <w:proofErr w:type="spellStart"/>
      <w:r w:rsidRPr="00327F4E">
        <w:rPr>
          <w:rFonts w:ascii="Times New Roman" w:hAnsi="Times New Roman" w:cs="Times New Roman"/>
          <w:sz w:val="28"/>
          <w:szCs w:val="28"/>
          <w:lang w:eastAsia="ru-RU"/>
        </w:rPr>
        <w:t>c</w:t>
      </w:r>
      <w:proofErr w:type="spellEnd"/>
      <w:r w:rsidRPr="00327F4E">
        <w:rPr>
          <w:rFonts w:ascii="Times New Roman" w:hAnsi="Times New Roman" w:cs="Times New Roman"/>
          <w:sz w:val="28"/>
          <w:szCs w:val="28"/>
          <w:lang w:eastAsia="ru-RU"/>
        </w:rPr>
        <w:t>, где: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327F4E">
        <w:rPr>
          <w:rFonts w:ascii="Times New Roman" w:hAnsi="Times New Roman" w:cs="Times New Roman"/>
          <w:sz w:val="28"/>
          <w:szCs w:val="28"/>
          <w:lang w:eastAsia="ru-RU"/>
        </w:rPr>
        <w:t>i</w:t>
      </w:r>
      <w:proofErr w:type="gramEnd"/>
      <w:r w:rsidRPr="00327F4E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инф</w:t>
      </w:r>
      <w:proofErr w:type="spellEnd"/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- целевой уровень инфляции (4 процента);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p - реальная процентная ставка, определяемая на уровне 2,5 процента;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c - кредитная премия за риск, рассчитываемая для целей настоящего Порядка в зависимости от отношения муниципального долга муниципального образования  по состоянию на 1 января текущего финансового года к доходам (без учета безвозмездных поступлений) за отчетный период.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Если указанное отношение составляет: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менее 50 процентов, кредитная премия за риск принимается </w:t>
      </w:r>
      <w:proofErr w:type="gramStart"/>
      <w:r w:rsidRPr="00327F4E">
        <w:rPr>
          <w:rFonts w:ascii="Times New Roman" w:hAnsi="Times New Roman" w:cs="Times New Roman"/>
          <w:sz w:val="28"/>
          <w:szCs w:val="28"/>
          <w:lang w:eastAsia="ru-RU"/>
        </w:rPr>
        <w:t>равной</w:t>
      </w:r>
      <w:proofErr w:type="gramEnd"/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1 проценту;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от 50 до 100 процентов, кредитная премия за риск принимается </w:t>
      </w:r>
      <w:proofErr w:type="gramStart"/>
      <w:r w:rsidRPr="00327F4E">
        <w:rPr>
          <w:rFonts w:ascii="Times New Roman" w:hAnsi="Times New Roman" w:cs="Times New Roman"/>
          <w:sz w:val="28"/>
          <w:szCs w:val="28"/>
          <w:lang w:eastAsia="ru-RU"/>
        </w:rPr>
        <w:t>равной</w:t>
      </w:r>
      <w:proofErr w:type="gramEnd"/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2 процентам;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более 100 процентов, кредитная премия за риск принимается </w:t>
      </w:r>
      <w:proofErr w:type="gramStart"/>
      <w:r w:rsidRPr="00327F4E">
        <w:rPr>
          <w:rFonts w:ascii="Times New Roman" w:hAnsi="Times New Roman" w:cs="Times New Roman"/>
          <w:sz w:val="28"/>
          <w:szCs w:val="28"/>
          <w:lang w:eastAsia="ru-RU"/>
        </w:rPr>
        <w:t>равной</w:t>
      </w:r>
      <w:proofErr w:type="gramEnd"/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3 процентам.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23. </w:t>
      </w:r>
      <w:proofErr w:type="gramStart"/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По итогам оценки эффективности налогового расхода муниципального образования куратор налогового расхода формулирует выводы о достижении целевых характеристик налогового расхода муниципального образования, вкладе налогового расхода муниципального образования в достижение целей и (или) решение задач муниципальной  программы и (или) целей социально-экономической политики муниципального образования, не относящихся к муниципальным программам, а также о наличии или об отсутствии более результативных (менее затратных для местного</w:t>
      </w:r>
      <w:proofErr w:type="gramEnd"/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бюджета) альтернативных механизмов достижения целей и (или) решения задач муниципальной программы и (или) целей социально-экономической политики муниципального образования, не относящихся к муниципальным программам.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Перечень показателей для проведения оценки налоговых расходов муниципального образования, результаты оценки эффективности налоговых расходов муниципального образования, рекомендации по результатам указанной оценки, включая рекомендации о необходимости сохранения (уточнения, отмены) предоставленных плательщикам льгот, направляются кураторами налоговых расходов в финансовый орган муниципального образования ежегодно до 20 мая текущего года.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По итогам отчетного финансового года на основании информации, указанной в </w:t>
      </w:r>
      <w:hyperlink w:anchor="Par102" w:history="1">
        <w:r w:rsidRPr="00327F4E">
          <w:rPr>
            <w:rFonts w:ascii="Times New Roman" w:hAnsi="Times New Roman" w:cs="Times New Roman"/>
            <w:sz w:val="28"/>
            <w:szCs w:val="28"/>
            <w:lang w:eastAsia="ru-RU"/>
          </w:rPr>
          <w:t>подпункте 2 пункта 13</w:t>
        </w:r>
      </w:hyperlink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Порядка, кураторы налоговых расходов уточняют информацию и направляют уточненную информацию согласно </w:t>
      </w:r>
      <w:hyperlink w:anchor="Par221" w:history="1">
        <w:r w:rsidRPr="00327F4E">
          <w:rPr>
            <w:rFonts w:ascii="Times New Roman" w:hAnsi="Times New Roman" w:cs="Times New Roman"/>
            <w:sz w:val="28"/>
            <w:szCs w:val="28"/>
            <w:lang w:eastAsia="ru-RU"/>
          </w:rPr>
          <w:t>приложению N 2</w:t>
        </w:r>
      </w:hyperlink>
      <w:r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Порядку в финансовый орган муниципального образования ежегодно в срок до 5 августа текущего года.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692" w:rsidRPr="00327F4E" w:rsidRDefault="00755692" w:rsidP="00327F4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IV. Порядок обобщения результатов оценки эффективности</w:t>
      </w:r>
    </w:p>
    <w:p w:rsidR="00755692" w:rsidRPr="00327F4E" w:rsidRDefault="00755692" w:rsidP="00327F4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b/>
          <w:sz w:val="28"/>
          <w:szCs w:val="28"/>
          <w:lang w:eastAsia="ru-RU"/>
        </w:rPr>
        <w:t>налоговых расходов муниципального образования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24. Финансовый орган муниципального образования ежегодно до 1 июня формирует оценку налоговых расходов муниципального образования на основе данных, представленных кураторами налоговых расходов, и направляет информацию главе муниципального образования.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F4E">
        <w:rPr>
          <w:rFonts w:ascii="Times New Roman" w:hAnsi="Times New Roman" w:cs="Times New Roman"/>
          <w:sz w:val="28"/>
          <w:szCs w:val="28"/>
          <w:lang w:eastAsia="ru-RU"/>
        </w:rPr>
        <w:t>В срок до 20 августа финансовый орган муниципального образования  направляет уточненную информацию, сформированную на основе уточненных данных, представленных кураторами налоговых расходов, главе муниципального образования.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25. По результатам оценки налоговых расходов муниципального образования  финансовый орган муниципального образования выявляет неэффективные налоговые расходы муниципального образования, при необходимости вносит предложения по изменению или отмене неэффективных налоговых расходов муниципального образования, а также по изменению оснований, порядка и условий их предоставления.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>26. Результаты оценки налоговых расходов муниципального образования  (с предложениями по неэффективным налоговым расходам муниципального образования) направляются финансовым органом муниципального образования ежегодно до 1 октября главе муниципального образования и в Совет депутатов муниципального образования.</w:t>
      </w:r>
    </w:p>
    <w:p w:rsidR="00755692" w:rsidRPr="00327F4E" w:rsidRDefault="00327F4E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755692" w:rsidRPr="00327F4E">
        <w:rPr>
          <w:rFonts w:ascii="Times New Roman" w:hAnsi="Times New Roman" w:cs="Times New Roman"/>
          <w:sz w:val="28"/>
          <w:szCs w:val="28"/>
          <w:lang w:eastAsia="ru-RU"/>
        </w:rPr>
        <w:t xml:space="preserve">27. Результаты рассмотрения оценки налоговых расходов муниципального образования учитываются при формировании основных направлений бюджетной и налоговой политики муниципального образования на очередной финансовый год и плановый период, а также при проведении оценки эффективности реализации муниципальных программ. </w:t>
      </w: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692" w:rsidRPr="00327F4E" w:rsidRDefault="00755692" w:rsidP="00327F4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5692" w:rsidRPr="00755692" w:rsidRDefault="0059557D" w:rsidP="00327F4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№ </w:t>
      </w:r>
      <w:r w:rsidR="00755692" w:rsidRPr="00755692">
        <w:rPr>
          <w:rFonts w:ascii="Times New Roman" w:eastAsia="Times New Roman" w:hAnsi="Times New Roman" w:cs="Times New Roman"/>
          <w:lang w:eastAsia="ru-RU"/>
        </w:rPr>
        <w:t>1</w:t>
      </w:r>
    </w:p>
    <w:p w:rsidR="0059557D" w:rsidRPr="0059557D" w:rsidRDefault="0059557D" w:rsidP="0059557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59557D">
        <w:rPr>
          <w:rFonts w:ascii="Times New Roman" w:eastAsia="Times New Roman" w:hAnsi="Times New Roman" w:cs="Times New Roman"/>
          <w:bCs/>
          <w:lang w:eastAsia="ru-RU"/>
        </w:rPr>
        <w:t xml:space="preserve">Порядок </w:t>
      </w:r>
    </w:p>
    <w:p w:rsidR="0059557D" w:rsidRDefault="0059557D" w:rsidP="0059557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59557D">
        <w:rPr>
          <w:rFonts w:ascii="Times New Roman" w:eastAsia="Times New Roman" w:hAnsi="Times New Roman" w:cs="Times New Roman"/>
          <w:bCs/>
          <w:lang w:eastAsia="ru-RU"/>
        </w:rPr>
        <w:t>формирования перечня налоговых расходов</w:t>
      </w:r>
    </w:p>
    <w:p w:rsidR="0059557D" w:rsidRPr="0059557D" w:rsidRDefault="0059557D" w:rsidP="0059557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59557D">
        <w:rPr>
          <w:rFonts w:ascii="Times New Roman" w:eastAsia="Times New Roman" w:hAnsi="Times New Roman" w:cs="Times New Roman"/>
          <w:bCs/>
          <w:lang w:eastAsia="ru-RU"/>
        </w:rPr>
        <w:t xml:space="preserve"> и оценки  налоговых расходов</w:t>
      </w:r>
    </w:p>
    <w:p w:rsidR="0059557D" w:rsidRDefault="0059557D" w:rsidP="0059557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59557D">
        <w:rPr>
          <w:rFonts w:ascii="Times New Roman" w:eastAsia="Times New Roman" w:hAnsi="Times New Roman" w:cs="Times New Roman"/>
          <w:bCs/>
          <w:lang w:eastAsia="ru-RU"/>
        </w:rPr>
        <w:t xml:space="preserve"> Вассинского сельсовета </w:t>
      </w:r>
    </w:p>
    <w:p w:rsidR="0059557D" w:rsidRDefault="0059557D" w:rsidP="0059557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59557D">
        <w:rPr>
          <w:rFonts w:ascii="Times New Roman" w:eastAsia="Times New Roman" w:hAnsi="Times New Roman" w:cs="Times New Roman"/>
          <w:bCs/>
          <w:lang w:eastAsia="ru-RU"/>
        </w:rPr>
        <w:t xml:space="preserve"> Тогучинского района</w:t>
      </w:r>
    </w:p>
    <w:p w:rsidR="0059557D" w:rsidRPr="0059557D" w:rsidRDefault="0059557D" w:rsidP="0059557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59557D">
        <w:rPr>
          <w:rFonts w:ascii="Times New Roman" w:eastAsia="Times New Roman" w:hAnsi="Times New Roman" w:cs="Times New Roman"/>
          <w:bCs/>
          <w:lang w:eastAsia="ru-RU"/>
        </w:rPr>
        <w:t xml:space="preserve"> Новосибирской области</w:t>
      </w:r>
    </w:p>
    <w:p w:rsidR="0059557D" w:rsidRPr="00755692" w:rsidRDefault="0059557D" w:rsidP="005955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5692" w:rsidRPr="00755692" w:rsidRDefault="00755692" w:rsidP="007556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692" w:rsidRPr="00755692" w:rsidRDefault="00755692" w:rsidP="007556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ar177"/>
      <w:bookmarkEnd w:id="7"/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755692" w:rsidRPr="00755692" w:rsidRDefault="00755692" w:rsidP="007556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налоговых расходов</w:t>
      </w:r>
      <w:r w:rsidR="00327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57D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Вассинского</w:t>
      </w:r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Тогучинского района Новосибирской области</w:t>
      </w:r>
    </w:p>
    <w:p w:rsidR="00755692" w:rsidRPr="00755692" w:rsidRDefault="00755692" w:rsidP="007556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6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 год и плановый период 2021-2022 годов</w:t>
      </w:r>
    </w:p>
    <w:p w:rsidR="00755692" w:rsidRPr="00755692" w:rsidRDefault="00755692" w:rsidP="007556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1481"/>
        <w:gridCol w:w="1417"/>
        <w:gridCol w:w="1418"/>
        <w:gridCol w:w="1417"/>
        <w:gridCol w:w="2324"/>
        <w:gridCol w:w="1417"/>
      </w:tblGrid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куратора налогового расхода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налога, по которому предусматриваются налоговые льготы, освобождения и иные преференции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правовые акты (их структурные единицы),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муниципальных программ муниципального образования, нормативных правовых актов, определяющих цели социально-экономической политики муниципального образования, не относящиеся к муниципальным программам муниципального образования, в </w:t>
            </w:r>
            <w:proofErr w:type="gramStart"/>
            <w:r w:rsidRPr="00755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целях</w:t>
            </w:r>
            <w:proofErr w:type="gramEnd"/>
            <w:r w:rsidRPr="00755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 которых предоставляются налоговые льготы, освобождения и иные преференции для плательщиков налогов (нераспределенные налоговые расходы)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структурных элементов муниципальных программ муниципального образования, в </w:t>
            </w:r>
            <w:proofErr w:type="gramStart"/>
            <w:r w:rsidRPr="00755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целях</w:t>
            </w:r>
            <w:proofErr w:type="gramEnd"/>
            <w:r w:rsidRPr="00755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</w:tr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55692" w:rsidRPr="00755692" w:rsidRDefault="00755692" w:rsidP="007556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692" w:rsidRPr="00755692" w:rsidRDefault="00755692" w:rsidP="007556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692" w:rsidRPr="00755692" w:rsidRDefault="00755692" w:rsidP="007556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57D" w:rsidRDefault="0059557D" w:rsidP="005955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_GoBack"/>
      <w:bookmarkStart w:id="9" w:name="Par221"/>
      <w:bookmarkEnd w:id="8"/>
      <w:bookmarkEnd w:id="9"/>
    </w:p>
    <w:p w:rsidR="0059557D" w:rsidRPr="00755692" w:rsidRDefault="0059557D" w:rsidP="0059557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2</w:t>
      </w:r>
    </w:p>
    <w:p w:rsidR="0059557D" w:rsidRPr="0059557D" w:rsidRDefault="0059557D" w:rsidP="0059557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59557D">
        <w:rPr>
          <w:rFonts w:ascii="Times New Roman" w:eastAsia="Times New Roman" w:hAnsi="Times New Roman" w:cs="Times New Roman"/>
          <w:bCs/>
          <w:lang w:eastAsia="ru-RU"/>
        </w:rPr>
        <w:t xml:space="preserve">Порядок </w:t>
      </w:r>
    </w:p>
    <w:p w:rsidR="0059557D" w:rsidRDefault="0059557D" w:rsidP="0059557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59557D">
        <w:rPr>
          <w:rFonts w:ascii="Times New Roman" w:eastAsia="Times New Roman" w:hAnsi="Times New Roman" w:cs="Times New Roman"/>
          <w:bCs/>
          <w:lang w:eastAsia="ru-RU"/>
        </w:rPr>
        <w:t>формирования перечня налоговых расходов</w:t>
      </w:r>
    </w:p>
    <w:p w:rsidR="0059557D" w:rsidRPr="0059557D" w:rsidRDefault="0059557D" w:rsidP="0059557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59557D">
        <w:rPr>
          <w:rFonts w:ascii="Times New Roman" w:eastAsia="Times New Roman" w:hAnsi="Times New Roman" w:cs="Times New Roman"/>
          <w:bCs/>
          <w:lang w:eastAsia="ru-RU"/>
        </w:rPr>
        <w:t xml:space="preserve"> и оценки  налоговых расходов</w:t>
      </w:r>
    </w:p>
    <w:p w:rsidR="0059557D" w:rsidRDefault="0059557D" w:rsidP="0059557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59557D">
        <w:rPr>
          <w:rFonts w:ascii="Times New Roman" w:eastAsia="Times New Roman" w:hAnsi="Times New Roman" w:cs="Times New Roman"/>
          <w:bCs/>
          <w:lang w:eastAsia="ru-RU"/>
        </w:rPr>
        <w:t xml:space="preserve"> Вассинского сельсовета </w:t>
      </w:r>
    </w:p>
    <w:p w:rsidR="0059557D" w:rsidRDefault="0059557D" w:rsidP="0059557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59557D">
        <w:rPr>
          <w:rFonts w:ascii="Times New Roman" w:eastAsia="Times New Roman" w:hAnsi="Times New Roman" w:cs="Times New Roman"/>
          <w:bCs/>
          <w:lang w:eastAsia="ru-RU"/>
        </w:rPr>
        <w:t xml:space="preserve"> Тогучинского района</w:t>
      </w:r>
    </w:p>
    <w:p w:rsidR="0059557D" w:rsidRPr="0059557D" w:rsidRDefault="0059557D" w:rsidP="0059557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59557D">
        <w:rPr>
          <w:rFonts w:ascii="Times New Roman" w:eastAsia="Times New Roman" w:hAnsi="Times New Roman" w:cs="Times New Roman"/>
          <w:bCs/>
          <w:lang w:eastAsia="ru-RU"/>
        </w:rPr>
        <w:t xml:space="preserve"> Новосибирской области</w:t>
      </w:r>
    </w:p>
    <w:p w:rsidR="0059557D" w:rsidRPr="00755692" w:rsidRDefault="0059557D" w:rsidP="005955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5692" w:rsidRPr="00755692" w:rsidRDefault="00755692" w:rsidP="007556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5692" w:rsidRPr="00755692" w:rsidRDefault="00755692" w:rsidP="007556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56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</w:p>
    <w:p w:rsidR="00755692" w:rsidRPr="00755692" w:rsidRDefault="00755692" w:rsidP="007556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56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показателей для проведения оценки налоговых расходов                                 </w:t>
      </w:r>
      <w:r w:rsidR="005955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Вассинского</w:t>
      </w:r>
      <w:r w:rsidRPr="007556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Тогучинского</w:t>
      </w:r>
      <w:r w:rsidR="005955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556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района  Новосибирской области</w:t>
      </w:r>
    </w:p>
    <w:p w:rsidR="00755692" w:rsidRPr="00755692" w:rsidRDefault="00755692" w:rsidP="007556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6300"/>
        <w:gridCol w:w="3261"/>
      </w:tblGrid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Предоставляемая информация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данных</w:t>
            </w:r>
          </w:p>
        </w:tc>
      </w:tr>
      <w:tr w:rsidR="00755692" w:rsidRPr="00755692" w:rsidTr="000643D5">
        <w:tc>
          <w:tcPr>
            <w:tcW w:w="10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I. Нормативные характеристики налогового расхода Новосибирской области</w:t>
            </w:r>
          </w:p>
        </w:tc>
      </w:tr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Нормативные правовые акты муниципального образования,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налоговых расходов муниципального образования</w:t>
            </w:r>
          </w:p>
        </w:tc>
      </w:tr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Категории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Условия предоставления налоговых льгот, освобождений и иных преференций для плательщиков налогов, установленные нормативными правовыми актами муниципального образования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куратора налогового расхода</w:t>
            </w:r>
          </w:p>
        </w:tc>
      </w:tr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нормативными правовыми актами муниципального образования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Даты вступления в силу положений нормативных правовых актов муниципального образования, устанавливающих налоговые льготы, освобождения и иные преференции по налогам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Даты начала </w:t>
            </w:r>
            <w:proofErr w:type="gramStart"/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действия</w:t>
            </w:r>
            <w:proofErr w:type="gramEnd"/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предоставленного нормативными правовыми актами муниципального образования права на налоговые </w:t>
            </w: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льготы, освобождения и иные преференции по налогам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действия налоговых льгот, освобождений и иных преференций по налогам, предоставленных нормативными правовыми актами муниципального образования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прекращения действия налоговых льгот, освобождений и иных преференций по налогам, установленная нормативными правовыми актами муниципального образования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5692" w:rsidRPr="00755692" w:rsidTr="000643D5">
        <w:tc>
          <w:tcPr>
            <w:tcW w:w="10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II. Целевые характеристики налогового расхода муниципального образования</w:t>
            </w:r>
          </w:p>
        </w:tc>
      </w:tr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куратора налогового расхода</w:t>
            </w:r>
          </w:p>
        </w:tc>
      </w:tr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Целевая категория налогового расхода муниципального образования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предоставления налоговых льгот, освобождений и иных преференций для плательщиков налогов, установленных нормативными правовыми актами муниципального образования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Наименования налогов, по которым предусматриваются налоговые льготы, освобождения и иные преференции, установленные нормативными правовыми актами муниципального образования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Наименования муниципальных программ муниципального образования, нормативных правовых актов, определяющих цели социально-экономической политики муниципального </w:t>
            </w: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образования, не относящиеся к муниципальным  программам муниципального образования, в </w:t>
            </w:r>
            <w:proofErr w:type="gramStart"/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целях</w:t>
            </w:r>
            <w:proofErr w:type="gramEnd"/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Перечень налоговых расходов муниципального образования и данные </w:t>
            </w: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куратора налогового расхода</w:t>
            </w:r>
          </w:p>
        </w:tc>
      </w:tr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Наименования структурных элементов муниципальных программ муниципального образования, в </w:t>
            </w:r>
            <w:proofErr w:type="gramStart"/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целях</w:t>
            </w:r>
            <w:proofErr w:type="gramEnd"/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 (индикатор) муниципальных программ муниципального образования и (или) достижения целей социально-экономической политики муниципального образования, не относящихся к муниципальным программам муниципального образования, в связи с предоставлением налоговых льгот, освобождений и иных преференций для налогоплательщиков налогов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куратора налогового расхода</w:t>
            </w:r>
          </w:p>
        </w:tc>
      </w:tr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 вида экономической деятельности (по Общероссийскому </w:t>
            </w:r>
            <w:hyperlink r:id="rId7" w:history="1">
              <w:r w:rsidRPr="00755692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классификатору</w:t>
              </w:r>
            </w:hyperlink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видов экономической деятельности),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5692" w:rsidRPr="00755692" w:rsidTr="000643D5">
        <w:tc>
          <w:tcPr>
            <w:tcW w:w="10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III. Фискальные характеристики налогового расхода муниципального образования</w:t>
            </w:r>
          </w:p>
        </w:tc>
      </w:tr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налоговых льгот, освобождений и иных преференций, предоставленных для плательщиков налогов, в соответствии с нормативными правовыми актами муниципального образования за отчетный год и за год, предшествующий отчетному году (тыс. рублей)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Данные главного администратора доходов местного бюджета, финансовый орган муниципального образования </w:t>
            </w:r>
          </w:p>
        </w:tc>
      </w:tr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куратора налогового расхода</w:t>
            </w:r>
          </w:p>
        </w:tc>
      </w:tr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плательщиков налогов, </w:t>
            </w: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воспользовавшихся налоговой льготой, освобождением и иной преференцией (единиц), установленными нормативными правовыми актами муниципального образования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Данные главного </w:t>
            </w: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администратора доходов местного  бюджета</w:t>
            </w:r>
          </w:p>
        </w:tc>
      </w:tr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оценки эффективности налогового расхода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куратора налогового расхода</w:t>
            </w:r>
          </w:p>
        </w:tc>
      </w:tr>
      <w:tr w:rsidR="00755692" w:rsidRPr="00755692" w:rsidTr="000643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92" w:rsidRPr="00755692" w:rsidRDefault="00755692" w:rsidP="007556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55692" w:rsidRPr="00755692" w:rsidRDefault="00755692" w:rsidP="007556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692" w:rsidRPr="00755692" w:rsidRDefault="00755692" w:rsidP="00755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755692" w:rsidRPr="00755692" w:rsidRDefault="00755692" w:rsidP="007556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436C08" w:rsidRDefault="00436C08"/>
    <w:sectPr w:rsidR="00436C08" w:rsidSect="009C5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579D"/>
    <w:rsid w:val="00186EE6"/>
    <w:rsid w:val="00327F4E"/>
    <w:rsid w:val="00436C08"/>
    <w:rsid w:val="00510C32"/>
    <w:rsid w:val="00523216"/>
    <w:rsid w:val="0059557D"/>
    <w:rsid w:val="00755692"/>
    <w:rsid w:val="0094579D"/>
    <w:rsid w:val="009C3E78"/>
    <w:rsid w:val="009C5BCC"/>
    <w:rsid w:val="00D81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5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5692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27F4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F885A10E2B19CE194644743E15DBB9794E7D3DC80B172F9FD5E4426EDA7F4C69207F538580D41C3DFCD02FA57f0C7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FF885A10E2B19CE194644743E15DBB9794E6D7DC8CBA72F9FD5E4426EDA7F4C68007AD34580A5FC0DBD854AB125BC1F52B29C317E6EA35D0f1C9D" TargetMode="External"/><Relationship Id="rId4" Type="http://schemas.openxmlformats.org/officeDocument/2006/relationships/hyperlink" Target="consultantplus://offline/ref=FF885A10E2B19CE194644743E15DBB9794E7D0DC87B072F9FD5E4426EDA7F4C68007AD315F0C58C98A8244AF5B0ECBEB2D36DC14F8E9f3CCD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16</Pages>
  <Words>4930</Words>
  <Characters>28102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 Сурковского</dc:creator>
  <cp:keywords/>
  <dc:description/>
  <cp:lastModifiedBy>1</cp:lastModifiedBy>
  <cp:revision>6</cp:revision>
  <cp:lastPrinted>2020-03-17T07:47:00Z</cp:lastPrinted>
  <dcterms:created xsi:type="dcterms:W3CDTF">2019-12-16T03:20:00Z</dcterms:created>
  <dcterms:modified xsi:type="dcterms:W3CDTF">2020-03-17T07:54:00Z</dcterms:modified>
</cp:coreProperties>
</file>