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72390" w:rsidRDefault="00D72390" w:rsidP="00D72390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72390" w:rsidRDefault="00D72390" w:rsidP="00D7239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09.12.2020        № 123</w:t>
      </w:r>
    </w:p>
    <w:p w:rsidR="00D72390" w:rsidRDefault="00D72390" w:rsidP="00D7239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72390" w:rsidRDefault="00D72390" w:rsidP="00D723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sz w:val="28"/>
        </w:rPr>
        <w:t>микропереписи</w:t>
      </w:r>
      <w:proofErr w:type="spellEnd"/>
    </w:p>
    <w:p w:rsidR="00D72390" w:rsidRDefault="00D72390" w:rsidP="00D723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2021 года на территории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Тогучинского района </w:t>
      </w:r>
      <w:r>
        <w:rPr>
          <w:rFonts w:ascii="Times New Roman" w:hAnsi="Times New Roman" w:cs="Times New Roman"/>
          <w:sz w:val="28"/>
        </w:rPr>
        <w:t>Новосибирской области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Правительства Российской Федерации от 29.08.2020 № 1315 «Об организации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2021 года»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администрация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Тогучинского района Новосибирской области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1. Утвердить Положение  о  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2021 года на территории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 сельсовета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Тогучинского района Новосибирской области (приложение №1);</w:t>
      </w:r>
    </w:p>
    <w:p w:rsidR="00D72390" w:rsidRDefault="00D72390" w:rsidP="00D72390">
      <w:pPr>
        <w:widowControl w:val="0"/>
        <w:tabs>
          <w:tab w:val="left" w:pos="993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Утвердить состав  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2021 года на территории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Тогучинского района Новосибирской области (приложение №2);</w:t>
      </w: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4. Контроль за выполнением настоящего постановления оставляю за собой.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D72390" w:rsidRDefault="00D72390" w:rsidP="00D7239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72390" w:rsidRDefault="00D72390" w:rsidP="00D7239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С.В.Федорчук</w:t>
      </w:r>
    </w:p>
    <w:p w:rsidR="00D72390" w:rsidRDefault="00D72390" w:rsidP="00D723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0" w:rsidRDefault="00D72390" w:rsidP="00D7239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72390" w:rsidRDefault="00D72390" w:rsidP="00D7239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45-699 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Приложение № 1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УТВЕРЖДЕНО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                                                                            постановлением администрации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Вассинского сельсовета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Тогучинского района 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от 09.12.2020 № 123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72390" w:rsidRDefault="00D72390" w:rsidP="00D723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</w:p>
    <w:p w:rsidR="00D72390" w:rsidRDefault="00D72390" w:rsidP="00D723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года на территории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2390" w:rsidRDefault="00D72390" w:rsidP="00D72390">
      <w:pPr>
        <w:widowControl w:val="0"/>
        <w:tabs>
          <w:tab w:val="left" w:pos="426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0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Комиссия по проведению сельскохозяйственной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2021года на территории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Тогучинского района Новосибирской области (далее – комиссия) создается при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Вассинского сельсовета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Тогучинского района Новосибирской области для обеспечения взаимодействия областных, районных  исполнительных органов государственной власти Новосибирской области, Тогучинского района и администрацией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 Тогучинского района по подготовке и проведению  сельскохозяйственной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2021года (далее –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),</w:t>
      </w:r>
      <w:proofErr w:type="gramEnd"/>
    </w:p>
    <w:p w:rsidR="00D72390" w:rsidRDefault="00D72390" w:rsidP="00D72390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</w:t>
      </w:r>
      <w:hyperlink r:id="rId5" w:history="1">
        <w:r>
          <w:rPr>
            <w:rStyle w:val="a3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законодательством Новосибирской области по вопросам, отнесенным к компетенции комиссии, а также настоящим Положением.</w:t>
      </w:r>
    </w:p>
    <w:p w:rsidR="00D72390" w:rsidRDefault="00D72390" w:rsidP="00D72390">
      <w:pPr>
        <w:widowControl w:val="0"/>
        <w:tabs>
          <w:tab w:val="left" w:pos="426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2. Задачи комиссии: 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- обеспечение согласованных действий районных исполнительных органов государственной власти Тогучинского района с администрацией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 Тогучинского района и организация по вопросам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- оперативное решение вопросов, связанных с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оказанием содействия территориальному органу Федеральной службы государственной статистики по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Тогучину, территориальным органам федеральных органов исполнительной власти в реализации их полномочий по вопросам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-  осуществление мониторинга за ходом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3. Права комиссии: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- рассматривает вопросы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2021 года и готовит предложения для рассмотрения и принятия решений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заслушивает членов комиссии по вопросам их ответственности за выполнением работ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заслушивает специалиста  администрации 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Тогучинского района Новосибирской области по вопросам о выполнении работ по обеспечению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пределах его компетенции.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1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приглашает представителей территориальных органов федеральных органов исполнительной власти и организаций, участвующих в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на заседания комиссии для заслушивания информации о выполнении возложенных на эти органы задач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  рассматривает информацию о выполнении планов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  <w:tab w:val="right" w:pos="963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информирует Главу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Тогучинского района Новосибирской области о ходе подготовительных работ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  <w:tab w:val="right" w:pos="963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запрашивает у территориальных федеральных органов исполнительной власти, областных исполнительных органов государственной власти  и организаций информационные и иные материалы по вопросам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  <w:tab w:val="right" w:pos="963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осуществляет взаимодействие со средствами массовой информации.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Комиссия работает по планам, составленным в соответствии календарным планом  мероприятий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5. Заседания комиссии проводятся по мере необходимости, но не реже одного раза в квартал в соответствии с планом работы комиссии,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утверждаемых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председателем комиссии: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1418"/>
          <w:tab w:val="left" w:pos="250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 xml:space="preserve"> - заседания комиссии считаются правомочными, если на них присутствуют более половины ее членов,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1418"/>
          <w:tab w:val="left" w:pos="25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заседания комиссии проводит председатель комиссии, а в его отсутствие заместитель председателя комиссии,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1418"/>
          <w:tab w:val="left" w:pos="250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 xml:space="preserve"> - материалы к заседаниям комиссии готовит территориальное статистическое подразделение Новосибирскстата во взаимодействии с областными исполнительными органами, администрацией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 Тогучинского района,  и должны содержать информацию по обсуждаемым вопросам и проекты решений комиссии,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- решения комиссии принимаются простым большинством голосов присутствующих на заседании членов путем открытого голосования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подписывает председатель комиссии,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Копии протоколов заседания рассылаются членам комиссии, а в случае необходимости направляются в органы исполнительной власти и администрацию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 Тогучинского района. 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исполнение решений комиссии являются члены комиссии, ответственные за исполнение соответствующих поручений, содержащихся в решениях комиссии.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Секретарь комиссии формирует повестку заседания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заседания комиссии, уведомляет членов комиссии о дате, времени и месте проведения заседания комиссии, повестке заседания комиссии, ведет протокол заседания комиссии, направляет протоколы с решениями комиссии заинтересованным органам и организациям.</w:t>
      </w:r>
    </w:p>
    <w:p w:rsidR="00D72390" w:rsidRDefault="00D72390" w:rsidP="00D72390">
      <w:pPr>
        <w:widowControl w:val="0"/>
        <w:tabs>
          <w:tab w:val="left" w:pos="426"/>
          <w:tab w:val="left" w:pos="1276"/>
          <w:tab w:val="left" w:pos="25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7.Организационное обеспечение деятельности комиссии осуществляется управлением делами администрации Тогучинского района, методологическое — территориальным структурным подразделением Новосибирскстата.</w:t>
      </w: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426"/>
          <w:tab w:val="left" w:pos="1276"/>
        </w:tabs>
        <w:suppressAutoHyphens/>
        <w:spacing w:after="0" w:line="240" w:lineRule="auto"/>
        <w:ind w:firstLine="426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 2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УТВЕРЖДЕН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                                                                            постановлением администрации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Вассинского сельсовета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Тогучинского района 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от 09.12.2020 № 123</w:t>
      </w: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72390" w:rsidRDefault="00D72390" w:rsidP="00D72390">
      <w:pPr>
        <w:widowControl w:val="0"/>
        <w:tabs>
          <w:tab w:val="left" w:pos="1276"/>
        </w:tabs>
        <w:suppressAutoHyphens/>
        <w:spacing w:after="0" w:line="240" w:lineRule="auto"/>
        <w:jc w:val="center"/>
        <w:outlineLvl w:val="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72390" w:rsidRDefault="00D72390" w:rsidP="00D72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72390" w:rsidRDefault="00D72390" w:rsidP="00D72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</w:p>
    <w:p w:rsidR="00D72390" w:rsidRDefault="00D72390" w:rsidP="00D723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года на территории Вассинского сельсовета Тогучинского района Новосибирской области</w:t>
      </w:r>
    </w:p>
    <w:p w:rsidR="00D72390" w:rsidRDefault="00D72390" w:rsidP="00D7239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1"/>
        <w:numPr>
          <w:ilvl w:val="1"/>
          <w:numId w:val="2"/>
        </w:numPr>
        <w:tabs>
          <w:tab w:val="num" w:pos="567"/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Федорчук Сергей Валерьевич - Глава </w:t>
      </w:r>
      <w:r>
        <w:rPr>
          <w:bCs/>
          <w:kern w:val="2"/>
          <w:sz w:val="28"/>
          <w:szCs w:val="28"/>
          <w:lang w:eastAsia="ar-SA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председатель комиссии</w:t>
      </w:r>
      <w:r>
        <w:rPr>
          <w:sz w:val="28"/>
          <w:szCs w:val="28"/>
        </w:rPr>
        <w:t xml:space="preserve">; </w:t>
      </w:r>
    </w:p>
    <w:p w:rsidR="00D72390" w:rsidRDefault="00D72390" w:rsidP="00D72390">
      <w:pPr>
        <w:pStyle w:val="1"/>
        <w:numPr>
          <w:ilvl w:val="1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Гартман Ирина Викторовна – И.о. заместителя Главы </w:t>
      </w:r>
      <w:r>
        <w:rPr>
          <w:bCs/>
          <w:kern w:val="2"/>
          <w:sz w:val="28"/>
          <w:szCs w:val="28"/>
          <w:lang w:eastAsia="ar-SA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области, заместитель председателя комиссии;</w:t>
      </w:r>
    </w:p>
    <w:p w:rsidR="00D72390" w:rsidRDefault="00D72390" w:rsidP="00D72390">
      <w:pPr>
        <w:pStyle w:val="1"/>
        <w:numPr>
          <w:ilvl w:val="1"/>
          <w:numId w:val="2"/>
        </w:numPr>
        <w:tabs>
          <w:tab w:val="num" w:pos="426"/>
          <w:tab w:val="left" w:pos="1276"/>
        </w:tabs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Сушенцова</w:t>
      </w:r>
      <w:proofErr w:type="spellEnd"/>
      <w:r>
        <w:rPr>
          <w:sz w:val="28"/>
          <w:szCs w:val="28"/>
        </w:rPr>
        <w:t xml:space="preserve"> Елена Витальевна – специалист  администрации </w:t>
      </w:r>
      <w:r>
        <w:rPr>
          <w:bCs/>
          <w:kern w:val="2"/>
          <w:sz w:val="28"/>
          <w:szCs w:val="28"/>
          <w:lang w:eastAsia="ar-SA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секретарь комиссии;</w:t>
      </w:r>
    </w:p>
    <w:p w:rsidR="00D72390" w:rsidRDefault="00D72390" w:rsidP="00D72390">
      <w:pPr>
        <w:pStyle w:val="1"/>
        <w:numPr>
          <w:ilvl w:val="1"/>
          <w:numId w:val="2"/>
        </w:numPr>
        <w:tabs>
          <w:tab w:val="num" w:pos="426"/>
          <w:tab w:val="left" w:pos="1276"/>
        </w:tabs>
        <w:ind w:left="0"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Деревянко Татьяна Владимировна -</w:t>
      </w:r>
      <w:r>
        <w:rPr>
          <w:sz w:val="28"/>
          <w:szCs w:val="28"/>
        </w:rPr>
        <w:t xml:space="preserve"> специалист администрации </w:t>
      </w:r>
      <w:r>
        <w:rPr>
          <w:bCs/>
          <w:kern w:val="2"/>
          <w:sz w:val="28"/>
          <w:szCs w:val="28"/>
          <w:lang w:eastAsia="ar-SA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член комиссии;</w:t>
      </w:r>
    </w:p>
    <w:p w:rsidR="00D72390" w:rsidRDefault="00D72390" w:rsidP="00D72390">
      <w:pPr>
        <w:pStyle w:val="1"/>
        <w:numPr>
          <w:ilvl w:val="1"/>
          <w:numId w:val="2"/>
        </w:numPr>
        <w:tabs>
          <w:tab w:val="num" w:pos="426"/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Щелкова Наталья Николаевна – депутат Совета депутатов </w:t>
      </w:r>
      <w:r>
        <w:rPr>
          <w:bCs/>
          <w:kern w:val="2"/>
          <w:sz w:val="28"/>
          <w:szCs w:val="28"/>
          <w:lang w:eastAsia="ar-SA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член комиссии.</w:t>
      </w:r>
    </w:p>
    <w:p w:rsidR="00D72390" w:rsidRDefault="00D72390" w:rsidP="00D72390">
      <w:pPr>
        <w:pStyle w:val="1"/>
        <w:tabs>
          <w:tab w:val="num" w:pos="426"/>
          <w:tab w:val="left" w:pos="1276"/>
        </w:tabs>
        <w:ind w:left="567" w:firstLine="0"/>
        <w:rPr>
          <w:sz w:val="28"/>
          <w:szCs w:val="28"/>
        </w:rPr>
      </w:pPr>
    </w:p>
    <w:p w:rsidR="00D72390" w:rsidRDefault="00D72390" w:rsidP="00D72390">
      <w:pPr>
        <w:pStyle w:val="1"/>
        <w:tabs>
          <w:tab w:val="num" w:pos="426"/>
          <w:tab w:val="left" w:pos="1276"/>
        </w:tabs>
        <w:ind w:left="0" w:firstLine="567"/>
        <w:rPr>
          <w:sz w:val="28"/>
          <w:szCs w:val="28"/>
        </w:rPr>
      </w:pPr>
    </w:p>
    <w:p w:rsidR="00D72390" w:rsidRDefault="00D72390" w:rsidP="00D7239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90" w:rsidRDefault="00D72390" w:rsidP="00D7239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2390" w:rsidRDefault="00D72390" w:rsidP="00D723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776E" w:rsidRDefault="0053776E"/>
    <w:sectPr w:rsidR="0053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0F5F"/>
    <w:multiLevelType w:val="multilevel"/>
    <w:tmpl w:val="B6008EA4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639" w:hanging="720"/>
      </w:pPr>
    </w:lvl>
    <w:lvl w:ilvl="3">
      <w:start w:val="1"/>
      <w:numFmt w:val="decimal"/>
      <w:isLgl/>
      <w:lvlText w:val="%1.%2.%3.%4."/>
      <w:lvlJc w:val="left"/>
      <w:pPr>
        <w:ind w:left="2208" w:hanging="1080"/>
      </w:pPr>
    </w:lvl>
    <w:lvl w:ilvl="4">
      <w:start w:val="1"/>
      <w:numFmt w:val="decimal"/>
      <w:isLgl/>
      <w:lvlText w:val="%1.%2.%3.%4.%5."/>
      <w:lvlJc w:val="left"/>
      <w:pPr>
        <w:ind w:left="2417" w:hanging="1080"/>
      </w:pPr>
    </w:lvl>
    <w:lvl w:ilvl="5">
      <w:start w:val="1"/>
      <w:numFmt w:val="decimal"/>
      <w:isLgl/>
      <w:lvlText w:val="%1.%2.%3.%4.%5.%6."/>
      <w:lvlJc w:val="left"/>
      <w:pPr>
        <w:ind w:left="2986" w:hanging="1440"/>
      </w:pPr>
    </w:lvl>
    <w:lvl w:ilvl="6">
      <w:start w:val="1"/>
      <w:numFmt w:val="decimal"/>
      <w:isLgl/>
      <w:lvlText w:val="%1.%2.%3.%4.%5.%6.%7."/>
      <w:lvlJc w:val="left"/>
      <w:pPr>
        <w:ind w:left="3555" w:hanging="1800"/>
      </w:pPr>
    </w:lvl>
    <w:lvl w:ilvl="7">
      <w:start w:val="1"/>
      <w:numFmt w:val="decimal"/>
      <w:isLgl/>
      <w:lvlText w:val="%1.%2.%3.%4.%5.%6.%7.%8."/>
      <w:lvlJc w:val="left"/>
      <w:pPr>
        <w:ind w:left="3764" w:hanging="1800"/>
      </w:pPr>
    </w:lvl>
    <w:lvl w:ilvl="8">
      <w:start w:val="1"/>
      <w:numFmt w:val="decimal"/>
      <w:isLgl/>
      <w:lvlText w:val="%1.%2.%3.%4.%5.%6.%7.%8.%9."/>
      <w:lvlJc w:val="left"/>
      <w:pPr>
        <w:ind w:left="4333" w:hanging="2160"/>
      </w:pPr>
    </w:lvl>
  </w:abstractNum>
  <w:abstractNum w:abstractNumId="1">
    <w:nsid w:val="2CBF60FD"/>
    <w:multiLevelType w:val="multilevel"/>
    <w:tmpl w:val="859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390"/>
    <w:rsid w:val="0053776E"/>
    <w:rsid w:val="00D7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390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D72390"/>
  </w:style>
  <w:style w:type="paragraph" w:styleId="a5">
    <w:name w:val="No Spacing"/>
    <w:link w:val="a4"/>
    <w:uiPriority w:val="1"/>
    <w:qFormat/>
    <w:rsid w:val="00D7239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72390"/>
    <w:pPr>
      <w:ind w:left="720"/>
      <w:contextualSpacing/>
    </w:pPr>
  </w:style>
  <w:style w:type="paragraph" w:customStyle="1" w:styleId="ConsPlusTitle">
    <w:name w:val="ConsPlusTitle"/>
    <w:rsid w:val="00D72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D72390"/>
    <w:pPr>
      <w:spacing w:after="0" w:line="240" w:lineRule="auto"/>
      <w:ind w:left="720" w:firstLine="1134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300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2020-12-14T04:15:00Z</cp:lastPrinted>
  <dcterms:created xsi:type="dcterms:W3CDTF">2020-12-14T04:14:00Z</dcterms:created>
  <dcterms:modified xsi:type="dcterms:W3CDTF">2020-12-14T04:23:00Z</dcterms:modified>
</cp:coreProperties>
</file>