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АДМИНИСТРАЦИЯ</w:t>
      </w:r>
      <w:r w:rsidRPr="00894DB1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894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94DB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4D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4DB1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E07CA" w:rsidRPr="00894DB1" w:rsidRDefault="005E07CA" w:rsidP="005E07C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4DB1">
        <w:rPr>
          <w:rFonts w:ascii="Times New Roman" w:hAnsi="Times New Roman" w:cs="Times New Roman"/>
          <w:sz w:val="28"/>
          <w:szCs w:val="28"/>
        </w:rPr>
        <w:t>с. Пойменное</w:t>
      </w:r>
    </w:p>
    <w:p w:rsidR="005E07CA" w:rsidRDefault="005E07CA" w:rsidP="000C68A0">
      <w:pPr>
        <w:spacing w:after="0" w:line="240" w:lineRule="auto"/>
        <w:rPr>
          <w:rFonts w:ascii="Century Tat" w:eastAsia="Times New Roman" w:hAnsi="Century Tat" w:cs="Times New Roman"/>
          <w:b/>
          <w:sz w:val="28"/>
          <w:szCs w:val="24"/>
          <w:lang w:eastAsia="ar-SA"/>
        </w:rPr>
      </w:pPr>
    </w:p>
    <w:p w:rsidR="000C68A0" w:rsidRPr="005E07CA" w:rsidRDefault="000C68A0" w:rsidP="005E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CA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22 октября 2013 года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№ 284-ФЗ "О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 Федерального закона от 06.03.2006 №35-ФЗ «О противодействии терроризму»,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25.07.2002 №114-ФЗ «О противодействии экстремистской деятельности», согласно п. «к» ст.21 Стратегии государственной национальной политики Российской Федерации на период до 2025 года, утвержденный Указом Президента РФ от 19.12.2012 №1666 ,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Вассинского сельсовета Тогучинского района Новосибирской области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8A0" w:rsidRPr="000C68A0" w:rsidRDefault="000C68A0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B2588" w:rsidRDefault="004B2588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CA" w:rsidRDefault="000C68A0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 сельсовета</w:t>
      </w:r>
    </w:p>
    <w:p w:rsidR="005E07CA" w:rsidRDefault="005E07CA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5E07CA" w:rsidRDefault="005E07CA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С.В.Федорчук                                 </w:t>
      </w:r>
    </w:p>
    <w:p w:rsidR="005E07CA" w:rsidRDefault="005E07CA" w:rsidP="005E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5E07CA" w:rsidRDefault="000C68A0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0C68A0" w:rsidRDefault="005E07CA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постановлению администрации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5E07CA" w:rsidRPr="000C68A0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C68A0" w:rsidRPr="000C68A0" w:rsidRDefault="000C68A0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E07C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E07CA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0C68A0" w:rsidRPr="000C68A0" w:rsidRDefault="000C68A0" w:rsidP="005E07CA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A0" w:rsidRPr="005E07CA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C68A0" w:rsidRPr="000C68A0" w:rsidRDefault="000C68A0" w:rsidP="000C68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8A0" w:rsidRPr="005E07CA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проблемы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решения вопросов регулирования миграционных процессов с учетом законодательства Российской Федерации в сфере миграции. Оптимизация объема и структуры миграционных потоков в целях устойчивого социально-экономического и демографического развития сельского поселения: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5E07CA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мероприятий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эффективного регулирования внешней миграции на территории сельского поселения, соответствия параметров стратегии 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социально-экономического и демографического развития сельского поселения;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противодействия незаконной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преступлений, совершенных иногородними и иностранными гражданами;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противодействия коррупции при оказании муниципальных услуг и исполнения муниципальных функций в сфере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ществить в течение 3-х лет (20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плана мероприятий предусмотрено: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Ожидаемые результаты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мероприятий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5E07CA" w:rsidRDefault="005E07CA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Сроки реализации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плана мероприятий – с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4B2588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5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Описание последствий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Вассинского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Тогучинского района Новосибирской области</w:t>
      </w: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0C68A0" w:rsidRPr="000C68A0" w:rsidRDefault="000C68A0" w:rsidP="000C68A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0C68A0" w:rsidRPr="000C68A0" w:rsidRDefault="000C68A0" w:rsidP="000C68A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07CA" w:rsidRPr="005E07CA" w:rsidRDefault="005E07CA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7CA" w:rsidRDefault="005E07CA" w:rsidP="005E07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постановлению администрации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5E07CA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5E07CA" w:rsidRPr="000C68A0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5E07CA" w:rsidRPr="000C68A0" w:rsidRDefault="005E07CA" w:rsidP="005E07C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C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0C68A0" w:rsidRPr="000C68A0" w:rsidRDefault="000C68A0" w:rsidP="000C6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7CA" w:rsidRPr="005E07CA" w:rsidRDefault="000C68A0" w:rsidP="005E07C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укреплению межнационального и межконфессионального согласия, сохранению и развитию языков и культуры народов Российской Федерации, социальной  и культурной адаптации мигрантов, профилактике межнациональных (межэтнических) конфликтов на территории 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Вассинского сельсовета Тогучинского района Новосибирской области 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7CA" w:rsidRPr="005E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C68A0" w:rsidRPr="000C68A0" w:rsidRDefault="000C68A0" w:rsidP="005E07C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1053"/>
        <w:gridCol w:w="4872"/>
        <w:gridCol w:w="1716"/>
        <w:gridCol w:w="2707"/>
      </w:tblGrid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C68A0" w:rsidRPr="000C68A0" w:rsidTr="009D72C1">
        <w:trPr>
          <w:trHeight w:val="165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5E07CA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 оценки миграционной ситуации</w:t>
            </w:r>
            <w:r w:rsidR="004B2588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 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подготовка предложений по ее стабилизации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5E07C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</w:tc>
      </w:tr>
      <w:tr w:rsidR="0090156F" w:rsidRPr="000C68A0" w:rsidTr="009D72C1">
        <w:trPr>
          <w:trHeight w:val="1186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обращений граждан о фактах                    нарушения принципа равноправия граждан независимо от     расы, национальности,  языка, отношения к  религии, убеждений, принадлежности к общественным   объединениям, а также других обстоятель</w:t>
            </w:r>
            <w:proofErr w:type="gramStart"/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приеме на работу, при формировании кадрового       резерва.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5E07C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21-2023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6F" w:rsidRPr="004B2588" w:rsidRDefault="0090156F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E07CA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4B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 Тогучинского района Новосибирской области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 Тогучинского района Новосибирской области</w:t>
            </w: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4B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миграционной правоприменительной практики в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2C1" w:rsidRPr="004B2588" w:rsidRDefault="000C68A0" w:rsidP="004B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52E1B" w:rsidRPr="004B2588" w:rsidRDefault="00052E1B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9D7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актуальный банк данных по учету иностранных граждан, временно или постоянно проживающих на территории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4B2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национально-культурных программ, рекомендаций Главы  по  совершенствованию национально-культурных отношений в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B" w:rsidRPr="004B2588" w:rsidRDefault="000C68A0" w:rsidP="004B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A0" w:rsidRPr="000C68A0" w:rsidTr="009D72C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E1B" w:rsidRPr="004B2588" w:rsidRDefault="000C68A0" w:rsidP="00052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территорию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 Тогучинского района Новосибирской области</w:t>
            </w:r>
          </w:p>
        </w:tc>
      </w:tr>
      <w:tr w:rsidR="000C68A0" w:rsidRPr="000C68A0" w:rsidTr="009D72C1">
        <w:trPr>
          <w:trHeight w:val="385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</w:p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проблемах регулирования социально-трудовых отношений с иностранными работниками;</w:t>
            </w:r>
          </w:p>
          <w:p w:rsidR="000C68A0" w:rsidRPr="004B2588" w:rsidRDefault="000C68A0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68A0" w:rsidRPr="004B2588" w:rsidRDefault="000C68A0" w:rsidP="0005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E1B" w:rsidRPr="004B2588" w:rsidRDefault="000C68A0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Вассинского сельсовета Тогучинского района Новосибирской области </w:t>
            </w:r>
          </w:p>
          <w:p w:rsidR="000C68A0" w:rsidRPr="004B2588" w:rsidRDefault="000C68A0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56F" w:rsidRPr="000C68A0" w:rsidTr="009D72C1">
        <w:trPr>
          <w:trHeight w:val="132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мероприятий, приуроченных к памятным датам в истории народов России, в том числе Дня народного единства, Дня России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культурно-массовых мероприятий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56F" w:rsidRPr="004B2588" w:rsidRDefault="004B2588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</w:t>
            </w:r>
          </w:p>
        </w:tc>
      </w:tr>
      <w:tr w:rsidR="0090156F" w:rsidRPr="000C68A0" w:rsidTr="009D72C1">
        <w:trPr>
          <w:trHeight w:val="123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фестивалей, праздников конкурсов,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культурно-массовых мероприятий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</w:t>
            </w:r>
          </w:p>
        </w:tc>
      </w:tr>
      <w:tr w:rsidR="0090156F" w:rsidRPr="000C68A0" w:rsidTr="009D72C1">
        <w:trPr>
          <w:trHeight w:val="2340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pStyle w:val="a3"/>
              <w:shd w:val="clear" w:color="auto" w:fill="FFFFFF"/>
              <w:jc w:val="both"/>
              <w:rPr>
                <w:shd w:val="clear" w:color="auto" w:fill="FFFFFF"/>
              </w:rPr>
            </w:pPr>
            <w:r w:rsidRPr="004B2588">
              <w:t>Реализация мероприятий, направленных на распространени</w:t>
            </w:r>
            <w:r w:rsidR="00052E1B" w:rsidRPr="004B2588">
              <w:t>е знаний об истории  и культуре</w:t>
            </w:r>
            <w:r w:rsidRPr="004B2588">
              <w:t>, обычаях и традициях нашего многонационального государства (выставки книг, конкурс рисунков</w:t>
            </w:r>
            <w:proofErr w:type="gramStart"/>
            <w:r w:rsidRPr="004B2588">
              <w:t xml:space="preserve"> ,</w:t>
            </w:r>
            <w:proofErr w:type="gramEnd"/>
            <w:r w:rsidRPr="004B2588">
              <w:t>плакатов, сочинений)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90156F" w:rsidP="0090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культурно-массовых мероприятий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</w:t>
            </w:r>
          </w:p>
        </w:tc>
      </w:tr>
      <w:tr w:rsidR="0090156F" w:rsidRPr="000C68A0" w:rsidTr="009D72C1"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0C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9D72C1">
            <w:pPr>
              <w:pStyle w:val="a3"/>
              <w:shd w:val="clear" w:color="auto" w:fill="FFFFFF"/>
              <w:jc w:val="both"/>
            </w:pPr>
            <w:r w:rsidRPr="004B2588">
              <w:rPr>
                <w:color w:val="5F5F5F"/>
              </w:rPr>
              <w:t> </w:t>
            </w:r>
            <w:r w:rsidR="009D72C1" w:rsidRPr="004B2588">
              <w:rPr>
                <w:shd w:val="clear" w:color="auto" w:fill="FFFFFF"/>
              </w:rPr>
              <w:t xml:space="preserve">Организация и проведение занятий с детьми дошкольного возраста, на которых необходимо проводить разъяснительную работу о России – как о многонациональном </w:t>
            </w:r>
            <w:r w:rsidR="009D72C1" w:rsidRPr="004B2588">
              <w:rPr>
                <w:shd w:val="clear" w:color="auto" w:fill="FFFFFF"/>
              </w:rPr>
              <w:lastRenderedPageBreak/>
              <w:t>государстве и необходимости толерантного поведения к людям других национальностей и религиозных конфессий (игры, викторины</w:t>
            </w:r>
            <w:proofErr w:type="gramStart"/>
            <w:r w:rsidR="009D72C1" w:rsidRPr="004B2588">
              <w:rPr>
                <w:shd w:val="clear" w:color="auto" w:fill="FFFFFF"/>
              </w:rPr>
              <w:t>,р</w:t>
            </w:r>
            <w:proofErr w:type="gramEnd"/>
            <w:r w:rsidR="009D72C1" w:rsidRPr="004B2588">
              <w:rPr>
                <w:shd w:val="clear" w:color="auto" w:fill="FFFFFF"/>
              </w:rPr>
              <w:t>исунки и т.д.)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2C1" w:rsidRPr="004B2588" w:rsidRDefault="009D72C1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90156F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«Вассинский КДЦ», МБОУ «Пойменная школа Тогучинского района»</w:t>
            </w:r>
          </w:p>
        </w:tc>
      </w:tr>
      <w:tr w:rsidR="0090156F" w:rsidRPr="000C68A0" w:rsidTr="009D72C1"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9D72C1">
            <w:pPr>
              <w:pStyle w:val="a3"/>
              <w:shd w:val="clear" w:color="auto" w:fill="FFFFFF"/>
              <w:jc w:val="both"/>
              <w:rPr>
                <w:color w:val="5F5F5F"/>
              </w:rPr>
            </w:pPr>
            <w:r w:rsidRPr="004B2588">
              <w:rPr>
                <w:color w:val="5F5F5F"/>
              </w:rPr>
              <w:t> </w:t>
            </w:r>
            <w:r w:rsidR="009D72C1" w:rsidRPr="004B2588">
              <w:rPr>
                <w:shd w:val="clear" w:color="auto" w:fill="FFFFFF"/>
              </w:rPr>
              <w:t>Организация разъяснительной работы среди учащихся идей толерантности, недопущения межнацион</w:t>
            </w:r>
            <w:bookmarkStart w:id="0" w:name="_GoBack"/>
            <w:bookmarkEnd w:id="0"/>
            <w:r w:rsidR="009D72C1" w:rsidRPr="004B2588">
              <w:rPr>
                <w:shd w:val="clear" w:color="auto" w:fill="FFFFFF"/>
              </w:rPr>
              <w:t>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  <w:p w:rsidR="0090156F" w:rsidRPr="004B2588" w:rsidRDefault="0090156F" w:rsidP="0064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2C1" w:rsidRPr="004B2588" w:rsidRDefault="009D72C1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9D72C1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6F" w:rsidRPr="004B2588" w:rsidRDefault="00052E1B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«Пойменная школа Тогучинского района»</w:t>
            </w:r>
          </w:p>
        </w:tc>
      </w:tr>
      <w:tr w:rsidR="0090156F" w:rsidRPr="000C68A0" w:rsidTr="009D72C1">
        <w:trPr>
          <w:trHeight w:val="1022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56F" w:rsidRPr="004B2588" w:rsidRDefault="0090156F" w:rsidP="009D72C1">
            <w:pPr>
              <w:pStyle w:val="a3"/>
              <w:shd w:val="clear" w:color="auto" w:fill="FFFFFF"/>
              <w:jc w:val="both"/>
            </w:pPr>
            <w:r w:rsidRPr="004B2588">
              <w:rPr>
                <w:color w:val="5F5F5F"/>
              </w:rPr>
              <w:t> </w:t>
            </w:r>
            <w:r w:rsidR="009D72C1" w:rsidRPr="004B2588">
              <w:rPr>
                <w:shd w:val="clear" w:color="auto" w:fill="FFFFFF"/>
              </w:rPr>
              <w:t xml:space="preserve">Оформление информационных стендов   по профилактике экстремизма и </w:t>
            </w:r>
            <w:proofErr w:type="spellStart"/>
            <w:r w:rsidR="009D72C1" w:rsidRPr="004B2588">
              <w:rPr>
                <w:shd w:val="clear" w:color="auto" w:fill="FFFFFF"/>
              </w:rPr>
              <w:t>этносепаратизма</w:t>
            </w:r>
            <w:proofErr w:type="spellEnd"/>
            <w:r w:rsidR="009D72C1" w:rsidRPr="004B2588">
              <w:rPr>
                <w:shd w:val="clear" w:color="auto" w:fill="FFFFFF"/>
              </w:rPr>
              <w:t xml:space="preserve"> среди подростков и молодёжи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2C1" w:rsidRPr="004B2588" w:rsidRDefault="009D72C1" w:rsidP="009D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52E1B"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E1B" w:rsidRPr="004B2588" w:rsidRDefault="00052E1B" w:rsidP="0005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Вассинского сельсовета Тогучинского района Новосибирской области </w:t>
            </w:r>
          </w:p>
          <w:p w:rsidR="0090156F" w:rsidRPr="004B2588" w:rsidRDefault="0090156F" w:rsidP="0064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56F" w:rsidRPr="000C68A0" w:rsidRDefault="0090156F" w:rsidP="0090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68A0" w:rsidRDefault="000C68A0" w:rsidP="009D72C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2C1" w:rsidRPr="000C68A0" w:rsidRDefault="009D72C1" w:rsidP="009D72C1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120" w:line="240" w:lineRule="atLeast"/>
        <w:ind w:left="284" w:firstLine="5942"/>
        <w:rPr>
          <w:rFonts w:ascii="Times New Roman" w:eastAsia="Times New Roman" w:hAnsi="Times New Roman" w:cs="Times New Roman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Century Tat" w:eastAsia="Times New Roman" w:hAnsi="Century Tat" w:cs="Times New Roman"/>
          <w:sz w:val="28"/>
          <w:szCs w:val="24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Century Tat" w:eastAsia="Times New Roman" w:hAnsi="Century Tat" w:cs="Times New Roman"/>
          <w:b/>
          <w:sz w:val="28"/>
          <w:szCs w:val="28"/>
          <w:lang w:eastAsia="ru-RU"/>
        </w:rPr>
      </w:pPr>
    </w:p>
    <w:p w:rsidR="000C68A0" w:rsidRPr="000C68A0" w:rsidRDefault="000C68A0" w:rsidP="000C6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73F" w:rsidRDefault="0088173F"/>
    <w:sectPr w:rsidR="0088173F" w:rsidSect="00B1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561"/>
    <w:rsid w:val="00051561"/>
    <w:rsid w:val="00052E1B"/>
    <w:rsid w:val="000C68A0"/>
    <w:rsid w:val="003A3AFF"/>
    <w:rsid w:val="004B2588"/>
    <w:rsid w:val="004B5A49"/>
    <w:rsid w:val="005E07CA"/>
    <w:rsid w:val="0088173F"/>
    <w:rsid w:val="0090156F"/>
    <w:rsid w:val="009D72C1"/>
    <w:rsid w:val="00B11594"/>
    <w:rsid w:val="00DA20D5"/>
    <w:rsid w:val="00FB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E07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5E07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B2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6862-CEF0-49CD-8CA0-7FFA5A44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NKarSS</dc:creator>
  <cp:lastModifiedBy>1</cp:lastModifiedBy>
  <cp:revision>5</cp:revision>
  <cp:lastPrinted>2021-03-03T04:28:00Z</cp:lastPrinted>
  <dcterms:created xsi:type="dcterms:W3CDTF">2021-03-03T03:57:00Z</dcterms:created>
  <dcterms:modified xsi:type="dcterms:W3CDTF">2021-03-03T04:28:00Z</dcterms:modified>
</cp:coreProperties>
</file>