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63" w:rsidRDefault="00E60463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 xml:space="preserve">ВАССИНСКОГО  СЕЛЬСОВЕТА  </w:t>
      </w: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ТОГУЧИНСКОГО  РАЙОНА</w:t>
      </w:r>
    </w:p>
    <w:p w:rsidR="0027500D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 xml:space="preserve">    НОВОСИБИРСКОЙ   ОБЛАСТИ</w:t>
      </w:r>
    </w:p>
    <w:p w:rsidR="00E60463" w:rsidRPr="005403C4" w:rsidRDefault="00E60463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ПОСТАНОВЛЕНИЕ</w:t>
      </w:r>
    </w:p>
    <w:p w:rsidR="0027500D" w:rsidRPr="00204027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00D" w:rsidRDefault="0027500D" w:rsidP="0027500D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F20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.03.2024   </w:t>
      </w:r>
      <w:r w:rsidR="00E6046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№ 2</w:t>
      </w:r>
      <w:r w:rsidR="00F23FC7">
        <w:rPr>
          <w:rFonts w:ascii="Times New Roman" w:hAnsi="Times New Roman"/>
          <w:sz w:val="28"/>
          <w:szCs w:val="28"/>
        </w:rPr>
        <w:t>3</w:t>
      </w:r>
    </w:p>
    <w:p w:rsidR="0027500D" w:rsidRPr="005403C4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CC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3C4">
        <w:rPr>
          <w:rFonts w:ascii="Times New Roman" w:hAnsi="Times New Roman"/>
          <w:sz w:val="28"/>
          <w:szCs w:val="28"/>
        </w:rPr>
        <w:t>с. Пойменное</w:t>
      </w:r>
    </w:p>
    <w:p w:rsidR="0027500D" w:rsidRPr="0027500D" w:rsidRDefault="0027500D" w:rsidP="00275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463" w:rsidRPr="00E60463" w:rsidRDefault="00AF0ECC" w:rsidP="00E6046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>О перерегистрации граждан, состоящих на учете в качестве нуждающихся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>(в улучшении)</w:t>
      </w:r>
      <w:r w:rsidR="00060C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в жилых помещениях на территории </w:t>
      </w:r>
      <w:r w:rsidR="00E60463" w:rsidRPr="00E60463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60463" w:rsidRPr="00E60463" w:rsidRDefault="00E60463" w:rsidP="00E6046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="00AF0ECC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E60463" w:rsidRPr="00E60463" w:rsidRDefault="00E60463" w:rsidP="00E604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AF0ECC" w:rsidRDefault="00AF0ECC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ECC">
        <w:rPr>
          <w:lang w:eastAsia="ru-RU"/>
        </w:rPr>
        <w:t xml:space="preserve">          </w:t>
      </w:r>
      <w:r w:rsidR="00E60463">
        <w:rPr>
          <w:lang w:eastAsia="ru-RU"/>
        </w:rPr>
        <w:t xml:space="preserve"> 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14 Жилищного кодекса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>администрация Вассинского сельсовета Тогучинского района Новосибирской области</w:t>
      </w:r>
    </w:p>
    <w:p w:rsidR="00E60463" w:rsidRPr="00E60463" w:rsidRDefault="00E60463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463" w:rsidRPr="00E60463" w:rsidRDefault="00E60463" w:rsidP="00E60463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AF0ECC" w:rsidRPr="00E60463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F0ECC" w:rsidRPr="00E60463" w:rsidRDefault="00AF0ECC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>          1. Провести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с 1</w:t>
      </w:r>
      <w:r w:rsidR="006F200C" w:rsidRPr="00E6046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марта по 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31 марта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4 года,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>перерегистрацию граждан, состоящих на учете в качестве нуждающихся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 xml:space="preserve">           (в улучшении)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в жилых помещениях на территории 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Вассинского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7500D" w:rsidRPr="00E60463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F0ECC" w:rsidRPr="00E60463" w:rsidRDefault="00AF0ECC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2. Гражданам, состоящим на учете в качестве нуждающихся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(в улучшении</w:t>
      </w:r>
      <w:proofErr w:type="gramStart"/>
      <w:r w:rsidR="00436F5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жилых помещениях необходимо в период с 1</w:t>
      </w:r>
      <w:r w:rsidR="006F200C" w:rsidRPr="00E6046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марта по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31 марта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представить в администрацию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Тогучинского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сведения, подтверждающие их статус нуждающихся в жилых помещениях.</w:t>
      </w:r>
    </w:p>
    <w:p w:rsidR="00AF0ECC" w:rsidRPr="00E60463" w:rsidRDefault="00AF0ECC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3. Перерегистрацию считать </w:t>
      </w:r>
      <w:proofErr w:type="gramStart"/>
      <w:r w:rsidRPr="00E60463">
        <w:rPr>
          <w:rFonts w:ascii="Times New Roman" w:hAnsi="Times New Roman" w:cs="Times New Roman"/>
          <w:sz w:val="28"/>
          <w:szCs w:val="28"/>
          <w:lang w:eastAsia="ru-RU"/>
        </w:rPr>
        <w:t>проведенной</w:t>
      </w:r>
      <w:proofErr w:type="gramEnd"/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после внесения изменений в учетные дела граждан. В срок до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31 марта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составить уточненный список граждан, состоящих на учете в качестве нуждающихся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(в улучшении</w:t>
      </w:r>
      <w:proofErr w:type="gramStart"/>
      <w:r w:rsidR="00436F5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жилых помещениях на территории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F0ECC" w:rsidRPr="00E60463" w:rsidRDefault="00AF0ECC" w:rsidP="00E6046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463">
        <w:rPr>
          <w:rFonts w:ascii="Times New Roman" w:hAnsi="Times New Roman" w:cs="Times New Roman"/>
          <w:sz w:val="28"/>
          <w:szCs w:val="28"/>
          <w:lang w:eastAsia="ru-RU"/>
        </w:rPr>
        <w:t>          4. Утвердить</w:t>
      </w:r>
      <w:hyperlink r:id="rId4" w:anchor="bookmark0" w:tooltip="Current Document" w:history="1">
        <w:r w:rsidRPr="00E60463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 Инструкцию </w:t>
        </w:r>
      </w:hyperlink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проведению перерегистрации граждан, состоящих на учете в качестве нуждающихся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 xml:space="preserve">(в улучшении) 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в жилых помещениях на территории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E6046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23FC7" w:rsidRPr="00E60463">
        <w:rPr>
          <w:rFonts w:ascii="Times New Roman" w:hAnsi="Times New Roman" w:cs="Times New Roman"/>
          <w:sz w:val="28"/>
          <w:szCs w:val="28"/>
          <w:lang w:eastAsia="ru-RU"/>
        </w:rPr>
        <w:t>Тогучинского района Новосибирской области, согласно приложению  № 1.</w:t>
      </w:r>
    </w:p>
    <w:p w:rsidR="00F23FC7" w:rsidRPr="00BF347B" w:rsidRDefault="00F23FC7" w:rsidP="00F23F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lastRenderedPageBreak/>
        <w:t xml:space="preserve">     </w:t>
      </w:r>
      <w:r w:rsidRPr="00BF3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BF347B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23FC7" w:rsidRPr="00BF347B" w:rsidRDefault="00F23FC7" w:rsidP="00F23FC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6</w:t>
      </w:r>
      <w:r w:rsidRPr="00BF347B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F23FC7" w:rsidRDefault="00F23FC7" w:rsidP="00F23F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23FC7" w:rsidRPr="00BF347B" w:rsidRDefault="00F23FC7" w:rsidP="00F23F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F23FC7" w:rsidRPr="00BF347B" w:rsidRDefault="00F23FC7" w:rsidP="00F23F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F23FC7" w:rsidRPr="00BF347B" w:rsidRDefault="00F23FC7" w:rsidP="00F23FC7">
      <w:pPr>
        <w:pStyle w:val="a6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F23FC7" w:rsidRPr="00BF347B" w:rsidRDefault="00F23FC7" w:rsidP="00F23FC7">
      <w:pPr>
        <w:pStyle w:val="a6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AF0ECC" w:rsidRPr="00AF0ECC" w:rsidRDefault="00AF0ECC" w:rsidP="00F23FC7">
      <w:pPr>
        <w:shd w:val="clear" w:color="auto" w:fill="FFFFFF"/>
        <w:spacing w:after="100" w:afterAutospacing="1" w:line="305" w:lineRule="atLeast"/>
        <w:jc w:val="both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AF0ECC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AF0ECC" w:rsidRPr="00AF0ECC" w:rsidRDefault="00AF0ECC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AF0ECC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F23FC7" w:rsidRDefault="00F23FC7" w:rsidP="00AF0ECC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</w:p>
    <w:p w:rsidR="00E60463" w:rsidRDefault="00E60463" w:rsidP="00F23FC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ECC" w:rsidRPr="00F23FC7" w:rsidRDefault="00AF0ECC" w:rsidP="00436F5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3FC7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F23FC7" w:rsidRPr="00F23FC7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</w:p>
    <w:p w:rsidR="00AF0ECC" w:rsidRPr="00F23FC7" w:rsidRDefault="00AF0ECC" w:rsidP="00F23FC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3FC7">
        <w:rPr>
          <w:rFonts w:ascii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AF0ECC" w:rsidRPr="00F23FC7" w:rsidRDefault="00F23FC7" w:rsidP="00F23FC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3FC7">
        <w:rPr>
          <w:rFonts w:ascii="Times New Roman" w:hAnsi="Times New Roman" w:cs="Times New Roman"/>
          <w:sz w:val="24"/>
          <w:szCs w:val="24"/>
          <w:lang w:eastAsia="ru-RU"/>
        </w:rPr>
        <w:t>Вассинского</w:t>
      </w:r>
      <w:r w:rsidR="00AF0ECC" w:rsidRPr="00F23FC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F0ECC" w:rsidRPr="00F23FC7" w:rsidRDefault="00F23FC7" w:rsidP="00F23FC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3FC7">
        <w:rPr>
          <w:rFonts w:ascii="Times New Roman" w:hAnsi="Times New Roman" w:cs="Times New Roman"/>
          <w:sz w:val="24"/>
          <w:szCs w:val="24"/>
          <w:lang w:eastAsia="ru-RU"/>
        </w:rPr>
        <w:t>Тогучинского</w:t>
      </w:r>
      <w:r w:rsidR="00AF0ECC" w:rsidRPr="00F23FC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F0ECC" w:rsidRPr="00F23FC7" w:rsidRDefault="00AF0ECC" w:rsidP="00F23FC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3FC7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F0ECC" w:rsidRPr="00F23FC7" w:rsidRDefault="00AF0ECC" w:rsidP="00F23FC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3FC7">
        <w:rPr>
          <w:rFonts w:ascii="Times New Roman" w:hAnsi="Times New Roman" w:cs="Times New Roman"/>
          <w:sz w:val="24"/>
          <w:szCs w:val="24"/>
          <w:lang w:eastAsia="ru-RU"/>
        </w:rPr>
        <w:t> от 1</w:t>
      </w:r>
      <w:r w:rsidR="00436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23FC7">
        <w:rPr>
          <w:rFonts w:ascii="Times New Roman" w:hAnsi="Times New Roman" w:cs="Times New Roman"/>
          <w:sz w:val="24"/>
          <w:szCs w:val="24"/>
          <w:lang w:eastAsia="ru-RU"/>
        </w:rPr>
        <w:t>.03.202</w:t>
      </w:r>
      <w:r w:rsidR="00F23FC7" w:rsidRPr="00F23FC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23FC7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F23FC7" w:rsidRPr="00F23FC7">
        <w:rPr>
          <w:rFonts w:ascii="Times New Roman" w:hAnsi="Times New Roman" w:cs="Times New Roman"/>
          <w:sz w:val="24"/>
          <w:szCs w:val="24"/>
          <w:lang w:eastAsia="ru-RU"/>
        </w:rPr>
        <w:t>23</w:t>
      </w:r>
    </w:p>
    <w:p w:rsidR="00AF0ECC" w:rsidRPr="00AF0ECC" w:rsidRDefault="00AF0ECC" w:rsidP="00AF0EC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AF0ECC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AF0ECC" w:rsidRPr="00436F5F" w:rsidRDefault="00AF0ECC" w:rsidP="006F20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ИНСТРУКЦИЯ</w:t>
      </w:r>
    </w:p>
    <w:p w:rsidR="00AF0ECC" w:rsidRPr="00436F5F" w:rsidRDefault="00AF0ECC" w:rsidP="00436F5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ookmark0"/>
      <w:r w:rsidRPr="00436F5F">
        <w:rPr>
          <w:rFonts w:ascii="Times New Roman" w:hAnsi="Times New Roman" w:cs="Times New Roman"/>
          <w:sz w:val="28"/>
          <w:szCs w:val="28"/>
          <w:lang w:eastAsia="ru-RU"/>
        </w:rPr>
        <w:t>О ПРОВЕДЕНИИ ПЕРЕРЕГИСТРАЦИИ ГРАЖДАН, СОСТОЯЩИХ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УЧЕТЕ В КАЧЕСТВЕ НУЖДАЮЩИХСЯ </w:t>
      </w:r>
      <w:r w:rsidR="00436F5F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(В УЛУЧШЕНИИ)                     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В ЖИЛЫХ</w:t>
      </w:r>
      <w:bookmarkEnd w:id="0"/>
      <w:r w:rsidR="00436F5F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ПОМЕЩЕНИЯХ НА ТЕРРИТОРИИ 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36F5F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AF0ECC" w:rsidRPr="00436F5F" w:rsidRDefault="00AF0ECC" w:rsidP="00AF0E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  <w:r w:rsidRPr="00436F5F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     1. Перерегистрация граждан, состоящих на учете в качестве нуждающихся</w:t>
      </w:r>
      <w:r w:rsidR="00436F5F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(в улучшении)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в жилых помещениях на территории 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перерегистрация), проводится в соответствии с жилищным законодательством Российской Федерации и Новосибирской области.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   2. Целью и задачей перерегистрации являются: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1) подтверждение права граждан состоять на учете в качестве нуждающихся</w:t>
      </w:r>
      <w:r w:rsidR="00436F5F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(в улучшении)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в жилых помещениях (далее - учет);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2) уточнение обстоятельств, являющихся основанием для снятия граждан, состоящих на учете.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Для прохождения перерегистрации гражданин обязан представить в администрацию 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Вассинского сельсовета Тогучинского 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 (далее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в случае, если у гражданина за истекший период не произошло изменений в ранее представленных сведениях, то оформляется</w:t>
      </w:r>
      <w:hyperlink r:id="rId5" w:anchor="bookmark9" w:tooltip="Current Document" w:history="1">
        <w:r w:rsidRPr="00436F5F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 расписка </w:t>
        </w:r>
      </w:hyperlink>
      <w:r w:rsidRPr="00436F5F">
        <w:rPr>
          <w:rFonts w:ascii="Times New Roman" w:hAnsi="Times New Roman" w:cs="Times New Roman"/>
          <w:sz w:val="28"/>
          <w:szCs w:val="28"/>
          <w:lang w:eastAsia="ru-RU"/>
        </w:rPr>
        <w:t>гражданина, в которой он подтверждает неизменность ранее представленных им сведений (приложение № 1);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</w:t>
      </w:r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нуждающемуся</w:t>
      </w:r>
      <w:proofErr w:type="gramEnd"/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в жилом помещении с учетом новых представленных документов.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Гражданин несет ответственность за достоверность представленных сведений.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  3. Для осуществления перерегистрации администрация, согласно имеющимся спискам лиц, состоящих на учете: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уведомляет граждан, о проводимой перерегистрации заказным письмом с уведомлением о вручении или иным способом в период с 1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по 31 марта 202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bookmark1"/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</w:t>
      </w:r>
      <w:bookmarkEnd w:id="1"/>
      <w:r w:rsidR="005449F2" w:rsidRPr="00436F5F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"https://admborovoe.nso.ru/page/10233" \l "bookmark1" \o "Current Document" </w:instrText>
      </w:r>
      <w:r w:rsidR="005449F2" w:rsidRPr="00436F5F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36F5F">
        <w:rPr>
          <w:rFonts w:ascii="Times New Roman" w:hAnsi="Times New Roman" w:cs="Times New Roman"/>
          <w:color w:val="CD8CF7"/>
          <w:sz w:val="28"/>
          <w:szCs w:val="28"/>
          <w:lang w:eastAsia="ru-RU"/>
        </w:rPr>
        <w:t> пунктах 4 </w:t>
      </w:r>
      <w:r w:rsidR="005449F2" w:rsidRPr="00436F5F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6" w:anchor="bookmark8" w:tooltip="Current Document" w:history="1">
        <w:r w:rsidRPr="00436F5F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 6 </w:t>
        </w:r>
      </w:hyperlink>
      <w:r w:rsidRPr="00436F5F">
        <w:rPr>
          <w:rFonts w:ascii="Times New Roman" w:hAnsi="Times New Roman" w:cs="Times New Roman"/>
          <w:sz w:val="28"/>
          <w:szCs w:val="28"/>
          <w:lang w:eastAsia="ru-RU"/>
        </w:rPr>
        <w:t>настоящей Инструкции) и период, за который представляются данные учетные документы, а также срок проведения перерегистрации.</w:t>
      </w:r>
      <w:proofErr w:type="gramEnd"/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 4. 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1) заявление о перерегистрации (приложение № 2);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bookmark2"/>
      <w:r w:rsidRPr="00436F5F">
        <w:rPr>
          <w:rFonts w:ascii="Times New Roman" w:hAnsi="Times New Roman" w:cs="Times New Roman"/>
          <w:sz w:val="28"/>
          <w:szCs w:val="28"/>
          <w:lang w:eastAsia="ru-RU"/>
        </w:rPr>
        <w:t>2) документы, удостоверяющие личность гражданина, а также членов его семьи;</w:t>
      </w:r>
      <w:bookmarkEnd w:id="2"/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bookmark3"/>
      <w:r w:rsidRPr="00436F5F">
        <w:rPr>
          <w:rFonts w:ascii="Times New Roman" w:hAnsi="Times New Roman" w:cs="Times New Roman"/>
          <w:sz w:val="28"/>
          <w:szCs w:val="28"/>
          <w:lang w:eastAsia="ru-RU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bookmarkEnd w:id="3"/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bookmark4"/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   5. Помимо указанных в</w:t>
      </w:r>
      <w:bookmarkEnd w:id="4"/>
      <w:r w:rsidR="005449F2" w:rsidRPr="00436F5F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"https://admborovoe.nso.ru/page/10233" \l "bookmark1" \o "Current Document" </w:instrText>
      </w:r>
      <w:r w:rsidR="005449F2" w:rsidRPr="00436F5F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36F5F">
        <w:rPr>
          <w:rFonts w:ascii="Times New Roman" w:hAnsi="Times New Roman" w:cs="Times New Roman"/>
          <w:color w:val="CD8CF7"/>
          <w:sz w:val="28"/>
          <w:szCs w:val="28"/>
          <w:lang w:eastAsia="ru-RU"/>
        </w:rPr>
        <w:t> пункте 4 </w:t>
      </w:r>
      <w:r w:rsidR="005449F2" w:rsidRPr="00436F5F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настоящей Инструкции документов, для перерегистрации представляются: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1) малоимущими гражданами: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справка о признании их малоимущими;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bookmark5"/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bookmarkEnd w:id="5"/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bookmark6"/>
      <w:r w:rsidRPr="00436F5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436F5F">
        <w:rPr>
          <w:rFonts w:ascii="Times New Roman" w:hAnsi="Times New Roman" w:cs="Times New Roman"/>
          <w:sz w:val="28"/>
          <w:szCs w:val="28"/>
          <w:lang w:eastAsia="ru-RU"/>
        </w:rPr>
        <w:t>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bookmarkEnd w:id="6"/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436F5F">
        <w:rPr>
          <w:rFonts w:ascii="Times New Roman" w:hAnsi="Times New Roman" w:cs="Times New Roman"/>
          <w:sz w:val="28"/>
          <w:szCs w:val="28"/>
          <w:lang w:eastAsia="ru-RU"/>
        </w:rPr>
        <w:t>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436F5F">
        <w:rPr>
          <w:rFonts w:ascii="Times New Roman" w:hAnsi="Times New Roman" w:cs="Times New Roman"/>
          <w:sz w:val="28"/>
          <w:szCs w:val="28"/>
          <w:lang w:eastAsia="ru-RU"/>
        </w:rPr>
        <w:t>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bookmark7"/>
      <w:r w:rsidRPr="00436F5F">
        <w:rPr>
          <w:rFonts w:ascii="Times New Roman" w:hAnsi="Times New Roman" w:cs="Times New Roman"/>
          <w:sz w:val="28"/>
          <w:szCs w:val="28"/>
          <w:lang w:eastAsia="ru-RU"/>
        </w:rPr>
        <w:t>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  <w:bookmarkEnd w:id="7"/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436F5F">
        <w:rPr>
          <w:rFonts w:ascii="Times New Roman" w:hAnsi="Times New Roman" w:cs="Times New Roman"/>
          <w:sz w:val="28"/>
          <w:szCs w:val="28"/>
          <w:lang w:eastAsia="ru-RU"/>
        </w:rPr>
        <w:t>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</w:t>
      </w:r>
      <w:hyperlink r:id="rId7" w:anchor="bookmark5" w:tooltip="Current Document" w:history="1">
        <w:r w:rsidRPr="00436F5F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 абзацами "б" </w:t>
        </w:r>
      </w:hyperlink>
      <w:r w:rsidRPr="00436F5F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8" w:anchor="bookmark7" w:tooltip="Current Document" w:history="1">
        <w:r w:rsidRPr="00436F5F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 "е"</w:t>
        </w:r>
      </w:hyperlink>
      <w:hyperlink r:id="rId9" w:anchor="bookmark7" w:tooltip="Current Document" w:history="1">
        <w:r w:rsidRPr="00436F5F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подпункта 1 </w:t>
        </w:r>
      </w:hyperlink>
      <w:r w:rsidRPr="00436F5F">
        <w:rPr>
          <w:rFonts w:ascii="Times New Roman" w:hAnsi="Times New Roman" w:cs="Times New Roman"/>
          <w:sz w:val="28"/>
          <w:szCs w:val="28"/>
          <w:lang w:eastAsia="ru-RU"/>
        </w:rPr>
        <w:t>настоящего пункта, а также документы, подтверждающие отнесение заявителя к предусмотренным федеральными</w:t>
      </w:r>
      <w:proofErr w:type="gramEnd"/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законами категориям граждан;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3) 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bookmark8"/>
      <w:r w:rsidRPr="00436F5F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если документы, предусмотренные</w:t>
      </w:r>
      <w:bookmarkEnd w:id="8"/>
      <w:r w:rsidR="005449F2" w:rsidRPr="00436F5F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"https://admborovoe.nso.ru/page/10233" \l "bookmark2" \o "Current Document" </w:instrText>
      </w:r>
      <w:r w:rsidR="005449F2" w:rsidRPr="00436F5F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36F5F">
        <w:rPr>
          <w:rFonts w:ascii="Times New Roman" w:hAnsi="Times New Roman" w:cs="Times New Roman"/>
          <w:color w:val="CD8CF7"/>
          <w:sz w:val="28"/>
          <w:szCs w:val="28"/>
          <w:lang w:eastAsia="ru-RU"/>
        </w:rPr>
        <w:t> подпунктами 3 </w:t>
      </w:r>
      <w:r w:rsidR="005449F2" w:rsidRPr="00436F5F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10" w:anchor="bookmark3" w:tooltip="Current Document" w:history="1">
        <w:r w:rsidRPr="00436F5F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 6 пункта 4,</w:t>
        </w:r>
      </w:hyperlink>
      <w:r w:rsidRPr="00436F5F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1" w:anchor="bookmark4" w:tooltip="Current Document" w:history="1">
        <w:r w:rsidRPr="00436F5F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абзацами "а",</w:t>
        </w:r>
      </w:hyperlink>
      <w:hyperlink r:id="rId12" w:anchor="bookmark6" w:tooltip="Current Document" w:history="1">
        <w:r w:rsidRPr="00436F5F">
          <w:rPr>
            <w:rFonts w:ascii="Times New Roman" w:hAnsi="Times New Roman" w:cs="Times New Roman"/>
            <w:color w:val="CD8CF7"/>
            <w:sz w:val="28"/>
            <w:szCs w:val="28"/>
            <w:lang w:eastAsia="ru-RU"/>
          </w:rPr>
          <w:t> "г" пункта 5,</w:t>
        </w:r>
      </w:hyperlink>
      <w:r w:rsidRPr="00436F5F">
        <w:rPr>
          <w:rFonts w:ascii="Times New Roman" w:hAnsi="Times New Roman" w:cs="Times New Roman"/>
          <w:sz w:val="28"/>
          <w:szCs w:val="28"/>
          <w:lang w:eastAsia="ru-RU"/>
        </w:rPr>
        <w:t> не представлены гражданином, администрация запрашивает необходимую информацию в рамках межведомственного информационного взаимодействия.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.Администрация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.Снятие граждан с учета нуждающихся в жилых помещениях осуществляется в случаях: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  1) подачи ими по месту учета заявления о снятии с учета;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  2) утраты ими оснований, дающих им право на получение жилого помещения по договору социального найма;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  3) их выезда на место жительства в другое муниципальное образование;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  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 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>          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AF0ECC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436F5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.Снятие граждан с учета нуждающихся в жилых помещениях осуществляется постановлением администрации </w:t>
      </w:r>
      <w:r w:rsidR="006F200C" w:rsidRPr="00436F5F">
        <w:rPr>
          <w:rFonts w:ascii="Times New Roman" w:hAnsi="Times New Roman" w:cs="Times New Roman"/>
          <w:sz w:val="28"/>
          <w:szCs w:val="28"/>
          <w:lang w:eastAsia="ru-RU"/>
        </w:rPr>
        <w:t>Вассинского сельсовета Тогучинского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</w:t>
      </w:r>
      <w:r w:rsidR="00436F5F"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436F5F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36F5F">
        <w:rPr>
          <w:rFonts w:ascii="Times New Roman" w:hAnsi="Times New Roman" w:cs="Times New Roman"/>
          <w:sz w:val="28"/>
          <w:szCs w:val="28"/>
          <w:lang w:eastAsia="ru-RU"/>
        </w:rPr>
        <w:t>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4749A5" w:rsidRPr="00436F5F" w:rsidRDefault="00AF0ECC" w:rsidP="00436F5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F5F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</w:t>
      </w:r>
      <w:proofErr w:type="gramStart"/>
      <w:r w:rsidR="00436F5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36F5F">
        <w:rPr>
          <w:rFonts w:ascii="Times New Roman" w:hAnsi="Times New Roman" w:cs="Times New Roman"/>
          <w:sz w:val="28"/>
          <w:szCs w:val="28"/>
          <w:lang w:eastAsia="ru-RU"/>
        </w:rPr>
        <w:t>.Перерегистрация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  <w:proofErr w:type="gramEnd"/>
    </w:p>
    <w:p w:rsidR="006F200C" w:rsidRPr="00436F5F" w:rsidRDefault="006F200C" w:rsidP="006F200C">
      <w:pPr>
        <w:shd w:val="clear" w:color="auto" w:fill="FFFFFF"/>
        <w:spacing w:after="100" w:afterAutospacing="1" w:line="305" w:lineRule="atLeast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</w:p>
    <w:p w:rsidR="00436F5F" w:rsidRP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P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P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6F5F" w:rsidRDefault="00436F5F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к Инструкции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 о проведении перерегистрации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граждан, состоящих на учете в качестве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49A5"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</w:t>
      </w:r>
      <w:proofErr w:type="gramEnd"/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 w:rsidR="006F200C">
        <w:rPr>
          <w:rFonts w:ascii="Times New Roman" w:hAnsi="Times New Roman" w:cs="Times New Roman"/>
          <w:sz w:val="24"/>
          <w:szCs w:val="24"/>
          <w:lang w:eastAsia="ru-RU"/>
        </w:rPr>
        <w:t>                   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 на территории </w:t>
      </w:r>
      <w:r w:rsidR="006F200C">
        <w:rPr>
          <w:rFonts w:ascii="Times New Roman" w:hAnsi="Times New Roman" w:cs="Times New Roman"/>
          <w:sz w:val="24"/>
          <w:szCs w:val="24"/>
          <w:lang w:eastAsia="ru-RU"/>
        </w:rPr>
        <w:t>Вассинского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  <w:r w:rsidR="006F200C">
        <w:rPr>
          <w:rFonts w:ascii="Times New Roman" w:hAnsi="Times New Roman" w:cs="Times New Roman"/>
          <w:sz w:val="24"/>
          <w:szCs w:val="24"/>
          <w:lang w:eastAsia="ru-RU"/>
        </w:rPr>
        <w:t>                          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  <w:r w:rsidR="006F200C">
        <w:rPr>
          <w:rFonts w:ascii="Times New Roman" w:hAnsi="Times New Roman" w:cs="Times New Roman"/>
          <w:sz w:val="24"/>
          <w:szCs w:val="24"/>
          <w:lang w:eastAsia="ru-RU"/>
        </w:rPr>
        <w:t>Тогучинского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Главе</w:t>
      </w:r>
    </w:p>
    <w:p w:rsidR="004749A5" w:rsidRPr="004749A5" w:rsidRDefault="006F200C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Вассинского</w:t>
      </w:r>
      <w:r w:rsidR="004749A5"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49A5" w:rsidRPr="004749A5" w:rsidRDefault="006F200C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Тогучинского</w:t>
      </w:r>
      <w:r w:rsidR="004749A5"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от______________________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49A5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(ой) по адресу: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Новосибирская область,</w:t>
      </w:r>
    </w:p>
    <w:p w:rsidR="004749A5" w:rsidRPr="004749A5" w:rsidRDefault="006F200C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Тогучинский</w:t>
      </w:r>
      <w:r w:rsidR="004749A5"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район,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749A5">
        <w:rPr>
          <w:rFonts w:ascii="Times New Roman" w:hAnsi="Times New Roman" w:cs="Times New Roman"/>
          <w:sz w:val="24"/>
          <w:szCs w:val="24"/>
          <w:lang w:eastAsia="ru-RU"/>
        </w:rPr>
        <w:t>ул.______________________</w:t>
      </w:r>
      <w:proofErr w:type="spellEnd"/>
      <w:r w:rsidRPr="004749A5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дом №</w:t>
      </w:r>
      <w:proofErr w:type="spellStart"/>
      <w:r w:rsidRPr="004749A5">
        <w:rPr>
          <w:rFonts w:ascii="Times New Roman" w:hAnsi="Times New Roman" w:cs="Times New Roman"/>
          <w:sz w:val="24"/>
          <w:szCs w:val="24"/>
          <w:lang w:eastAsia="ru-RU"/>
        </w:rPr>
        <w:t>_______квартира№</w:t>
      </w:r>
      <w:proofErr w:type="spellEnd"/>
      <w:r w:rsidRPr="004749A5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4749A5" w:rsidRPr="004749A5" w:rsidRDefault="004749A5" w:rsidP="004749A5">
      <w:pPr>
        <w:pStyle w:val="a6"/>
        <w:jc w:val="right"/>
        <w:rPr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тел.______________________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       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Расписка 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bookmarkStart w:id="9" w:name="bookmark9"/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          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9"/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 xml:space="preserve">Содержание </w:t>
      </w:r>
      <w:proofErr w:type="spellStart"/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пп</w:t>
      </w:r>
      <w:proofErr w:type="spellEnd"/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. 6 п. 1 ст. 56 Жилищного кодекса Российской Федерации мне известно.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_________________                                                      «_______»_________202</w:t>
      </w:r>
      <w:r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4</w:t>
      </w: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 xml:space="preserve"> г.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(подпись)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6F200C" w:rsidRDefault="006F200C" w:rsidP="004749A5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00C" w:rsidRDefault="006F200C" w:rsidP="004749A5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00C" w:rsidRDefault="006F200C" w:rsidP="004749A5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к Инструкции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 о проведении перерегистрации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граждан, состоящих на учете в качестве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49A5">
        <w:rPr>
          <w:rFonts w:ascii="Times New Roman" w:hAnsi="Times New Roman" w:cs="Times New Roman"/>
          <w:sz w:val="24"/>
          <w:szCs w:val="24"/>
          <w:lang w:eastAsia="ru-RU"/>
        </w:rPr>
        <w:t>нуждающихся в жилых помещениях</w:t>
      </w:r>
      <w:proofErr w:type="gramEnd"/>
    </w:p>
    <w:p w:rsidR="006F200C" w:rsidRPr="004749A5" w:rsidRDefault="006F200C" w:rsidP="006F200C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          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 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Вассинского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F200C" w:rsidRPr="004749A5" w:rsidRDefault="006F200C" w:rsidP="006F200C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             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Тогучинского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Главе</w:t>
      </w:r>
    </w:p>
    <w:p w:rsidR="006F200C" w:rsidRPr="004749A5" w:rsidRDefault="006F200C" w:rsidP="006F200C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Вассинского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F200C" w:rsidRPr="004749A5" w:rsidRDefault="006F200C" w:rsidP="006F200C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Тогучинского</w:t>
      </w:r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F200C" w:rsidRPr="004749A5" w:rsidRDefault="006F200C" w:rsidP="006F200C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от______________________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49A5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(ой) по адресу: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Новосибирская область,</w:t>
      </w:r>
    </w:p>
    <w:p w:rsidR="004749A5" w:rsidRPr="004749A5" w:rsidRDefault="006F200C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Тогучинский</w:t>
      </w:r>
      <w:r w:rsidR="004749A5" w:rsidRPr="004749A5">
        <w:rPr>
          <w:rFonts w:ascii="Times New Roman" w:hAnsi="Times New Roman" w:cs="Times New Roman"/>
          <w:sz w:val="24"/>
          <w:szCs w:val="24"/>
          <w:lang w:eastAsia="ru-RU"/>
        </w:rPr>
        <w:t xml:space="preserve"> район,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749A5">
        <w:rPr>
          <w:rFonts w:ascii="Times New Roman" w:hAnsi="Times New Roman" w:cs="Times New Roman"/>
          <w:sz w:val="24"/>
          <w:szCs w:val="24"/>
          <w:lang w:eastAsia="ru-RU"/>
        </w:rPr>
        <w:t>ул.______________________</w:t>
      </w:r>
      <w:proofErr w:type="spellEnd"/>
      <w:r w:rsidRPr="004749A5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749A5">
        <w:rPr>
          <w:rFonts w:ascii="Times New Roman" w:hAnsi="Times New Roman" w:cs="Times New Roman"/>
          <w:sz w:val="24"/>
          <w:szCs w:val="24"/>
          <w:lang w:eastAsia="ru-RU"/>
        </w:rPr>
        <w:t>дом№_______квартира№</w:t>
      </w:r>
      <w:proofErr w:type="spellEnd"/>
      <w:r w:rsidRPr="004749A5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4749A5" w:rsidRPr="004749A5" w:rsidRDefault="004749A5" w:rsidP="004749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rFonts w:ascii="Times New Roman" w:hAnsi="Times New Roman" w:cs="Times New Roman"/>
          <w:sz w:val="24"/>
          <w:szCs w:val="24"/>
          <w:lang w:eastAsia="ru-RU"/>
        </w:rPr>
        <w:t>тел.______________________</w:t>
      </w:r>
    </w:p>
    <w:p w:rsidR="004749A5" w:rsidRPr="004749A5" w:rsidRDefault="004749A5" w:rsidP="006F200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Заявление </w:t>
      </w:r>
    </w:p>
    <w:p w:rsidR="004749A5" w:rsidRPr="006F200C" w:rsidRDefault="004749A5" w:rsidP="006F200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49A5">
        <w:rPr>
          <w:lang w:eastAsia="ru-RU"/>
        </w:rPr>
        <w:t xml:space="preserve">         </w:t>
      </w:r>
      <w:r w:rsidRPr="006F200C">
        <w:rPr>
          <w:rFonts w:ascii="Times New Roman" w:hAnsi="Times New Roman" w:cs="Times New Roman"/>
          <w:sz w:val="24"/>
          <w:szCs w:val="24"/>
          <w:lang w:eastAsia="ru-RU"/>
        </w:rPr>
        <w:t>На основании представленных документов прошу провести перерегистрацию.</w:t>
      </w:r>
    </w:p>
    <w:p w:rsidR="004749A5" w:rsidRPr="006F200C" w:rsidRDefault="004749A5" w:rsidP="006F200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Основанием для принятия на учет граждан, нуждающихся в жилых помещениях, является:   </w:t>
      </w:r>
    </w:p>
    <w:p w:rsidR="004749A5" w:rsidRPr="006F200C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Состав семьи:</w:t>
      </w:r>
    </w:p>
    <w:tbl>
      <w:tblPr>
        <w:tblStyle w:val="a8"/>
        <w:tblW w:w="0" w:type="auto"/>
        <w:tblLook w:val="04A0"/>
      </w:tblPr>
      <w:tblGrid>
        <w:gridCol w:w="6345"/>
        <w:gridCol w:w="3226"/>
      </w:tblGrid>
      <w:tr w:rsidR="006F200C" w:rsidTr="006F200C">
        <w:tc>
          <w:tcPr>
            <w:tcW w:w="6345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  <w:t>ФИО</w:t>
            </w:r>
          </w:p>
        </w:tc>
        <w:tc>
          <w:tcPr>
            <w:tcW w:w="3226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  <w:t>Сведения о родстве</w:t>
            </w:r>
          </w:p>
        </w:tc>
      </w:tr>
      <w:tr w:rsidR="006F200C" w:rsidTr="006F200C">
        <w:tc>
          <w:tcPr>
            <w:tcW w:w="6345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3226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6F200C" w:rsidTr="006F200C">
        <w:tc>
          <w:tcPr>
            <w:tcW w:w="6345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3226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6F200C" w:rsidTr="006F200C">
        <w:tc>
          <w:tcPr>
            <w:tcW w:w="6345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3226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6F200C" w:rsidTr="006F200C">
        <w:tc>
          <w:tcPr>
            <w:tcW w:w="6345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3226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6F200C" w:rsidTr="006F200C">
        <w:tc>
          <w:tcPr>
            <w:tcW w:w="6345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3226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</w:tr>
      <w:tr w:rsidR="006F200C" w:rsidTr="006F200C">
        <w:tc>
          <w:tcPr>
            <w:tcW w:w="6345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3226" w:type="dxa"/>
          </w:tcPr>
          <w:p w:rsidR="006F200C" w:rsidRDefault="006F200C" w:rsidP="004749A5">
            <w:pPr>
              <w:spacing w:after="100" w:afterAutospacing="1"/>
              <w:rPr>
                <w:rFonts w:ascii="Inter" w:eastAsia="Times New Roman" w:hAnsi="Inter" w:cs="Times New Roman"/>
                <w:color w:val="212529"/>
                <w:sz w:val="27"/>
                <w:szCs w:val="27"/>
                <w:lang w:eastAsia="ru-RU"/>
              </w:rPr>
            </w:pPr>
          </w:p>
        </w:tc>
      </w:tr>
    </w:tbl>
    <w:p w:rsidR="004749A5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Содержание ст. 56 Жилищного кодекса Российской Федерации мне известно.</w:t>
      </w:r>
    </w:p>
    <w:p w:rsidR="006F200C" w:rsidRPr="006F200C" w:rsidRDefault="006F200C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9A5" w:rsidRPr="006F200C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Прилагаю следующие документы:</w:t>
      </w:r>
    </w:p>
    <w:p w:rsidR="004749A5" w:rsidRPr="006F200C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1.</w:t>
      </w:r>
    </w:p>
    <w:p w:rsidR="004749A5" w:rsidRPr="006F200C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4749A5" w:rsidRPr="006F200C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3.</w:t>
      </w:r>
    </w:p>
    <w:p w:rsidR="004749A5" w:rsidRPr="006F200C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604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0463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     </w:t>
      </w:r>
    </w:p>
    <w:p w:rsidR="00E60463" w:rsidRDefault="00E60463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49A5" w:rsidRPr="006F200C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    _________________                                                   «______»_________202</w:t>
      </w:r>
      <w:r w:rsidR="006F200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F200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4749A5" w:rsidRPr="006F200C" w:rsidRDefault="004749A5" w:rsidP="006F20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F200C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4749A5" w:rsidRPr="004749A5" w:rsidRDefault="004749A5" w:rsidP="004749A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4749A5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lastRenderedPageBreak/>
        <w:t> </w:t>
      </w:r>
    </w:p>
    <w:sectPr w:rsidR="004749A5" w:rsidRPr="004749A5" w:rsidSect="0002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0ECC"/>
    <w:rsid w:val="000204EF"/>
    <w:rsid w:val="00060C48"/>
    <w:rsid w:val="001850EB"/>
    <w:rsid w:val="0027500D"/>
    <w:rsid w:val="00284673"/>
    <w:rsid w:val="00436F5F"/>
    <w:rsid w:val="004749A5"/>
    <w:rsid w:val="005449F2"/>
    <w:rsid w:val="006F200C"/>
    <w:rsid w:val="00AF0ECC"/>
    <w:rsid w:val="00B56375"/>
    <w:rsid w:val="00BA6BE2"/>
    <w:rsid w:val="00E60463"/>
    <w:rsid w:val="00F23FC7"/>
    <w:rsid w:val="00F5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ECC"/>
    <w:rPr>
      <w:b/>
      <w:bCs/>
    </w:rPr>
  </w:style>
  <w:style w:type="character" w:styleId="a5">
    <w:name w:val="Hyperlink"/>
    <w:basedOn w:val="a0"/>
    <w:uiPriority w:val="99"/>
    <w:semiHidden/>
    <w:unhideWhenUsed/>
    <w:rsid w:val="00AF0ECC"/>
    <w:rPr>
      <w:color w:val="0000FF"/>
      <w:u w:val="single"/>
    </w:rPr>
  </w:style>
  <w:style w:type="paragraph" w:styleId="a6">
    <w:name w:val="No Spacing"/>
    <w:link w:val="a7"/>
    <w:uiPriority w:val="1"/>
    <w:qFormat/>
    <w:rsid w:val="004749A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23FC7"/>
  </w:style>
  <w:style w:type="table" w:styleId="a8">
    <w:name w:val="Table Grid"/>
    <w:basedOn w:val="a1"/>
    <w:uiPriority w:val="59"/>
    <w:rsid w:val="006F2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borovoe.nso.ru/page/1023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borovoe.nso.ru/page/10233" TargetMode="External"/><Relationship Id="rId12" Type="http://schemas.openxmlformats.org/officeDocument/2006/relationships/hyperlink" Target="https://admborovoe.nso.ru/page/102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borovoe.nso.ru/page/10233" TargetMode="External"/><Relationship Id="rId11" Type="http://schemas.openxmlformats.org/officeDocument/2006/relationships/hyperlink" Target="https://admborovoe.nso.ru/page/10233" TargetMode="External"/><Relationship Id="rId5" Type="http://schemas.openxmlformats.org/officeDocument/2006/relationships/hyperlink" Target="https://admborovoe.nso.ru/page/10233" TargetMode="External"/><Relationship Id="rId10" Type="http://schemas.openxmlformats.org/officeDocument/2006/relationships/hyperlink" Target="https://admborovoe.nso.ru/page/10233" TargetMode="External"/><Relationship Id="rId4" Type="http://schemas.openxmlformats.org/officeDocument/2006/relationships/hyperlink" Target="https://admborovoe.nso.ru/page/10233" TargetMode="External"/><Relationship Id="rId9" Type="http://schemas.openxmlformats.org/officeDocument/2006/relationships/hyperlink" Target="https://admborovoe.nso.ru/page/102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2024-03-15T01:24:00Z</cp:lastPrinted>
  <dcterms:created xsi:type="dcterms:W3CDTF">2024-03-13T03:57:00Z</dcterms:created>
  <dcterms:modified xsi:type="dcterms:W3CDTF">2024-03-15T01:26:00Z</dcterms:modified>
</cp:coreProperties>
</file>