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9B" w:rsidRDefault="00266C9B" w:rsidP="00266C9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66C9B" w:rsidRDefault="00266C9B" w:rsidP="00266C9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ВАССИНСКОГО СЕЛЬСОВЕТА       </w:t>
      </w:r>
    </w:p>
    <w:p w:rsidR="00266C9B" w:rsidRDefault="00266C9B" w:rsidP="00266C9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266C9B" w:rsidRDefault="00266C9B" w:rsidP="00266C9B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266C9B" w:rsidRDefault="00266C9B" w:rsidP="00266C9B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66C9B" w:rsidRDefault="00266C9B" w:rsidP="00266C9B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66C9B" w:rsidRDefault="005432E8" w:rsidP="00266C9B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</w:t>
      </w:r>
      <w:r w:rsidR="00266C9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266C9B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48</w:t>
      </w:r>
      <w:r w:rsidR="00266C9B">
        <w:rPr>
          <w:rFonts w:ascii="Times New Roman" w:hAnsi="Times New Roman"/>
          <w:sz w:val="28"/>
          <w:szCs w:val="28"/>
        </w:rPr>
        <w:t xml:space="preserve"> </w:t>
      </w: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по обеспечению первичных мер пожарной безопасности на территории Вассинского сельсовета Тогучинского района Новосибирской области на 202</w:t>
      </w:r>
      <w:r w:rsidR="005432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Федеральный закон от 22.07.2008 № 123-ФЗ «Технический регламент о требованиях пожарной безопасности», Федеральным законом от 21.12.1994           № 69-ФЗ «О пожарной безопасности»,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территории, зданий, 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населенных пунктах, администрация Вассинского сельсовета Тогучинского района Новосибирской области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 Утвердить   муниципальную программу   по обеспечению первичных мер пожарной безопасности на территории Вассинского сельсовета Тогучинского района Новосибирской области на 202</w:t>
      </w:r>
      <w:r w:rsidR="005432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согласно приложению № 1.</w:t>
      </w:r>
    </w:p>
    <w:p w:rsidR="00266C9B" w:rsidRDefault="00266C9B" w:rsidP="00266C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издании «Вассинский Вестник" и на официальном сайте администрации Вассинского сельсовета Тогучинского района Новосибирской области.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5822" w:rsidRDefault="00F15822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                                                                 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С.В.Федорчук                              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C9B" w:rsidRPr="00F15822" w:rsidRDefault="00266C9B" w:rsidP="00F158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1582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Утверждена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Вассинского сельсовета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Тогучинского района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432E8">
        <w:rPr>
          <w:rFonts w:ascii="Times New Roman" w:hAnsi="Times New Roman"/>
          <w:sz w:val="24"/>
          <w:szCs w:val="24"/>
        </w:rPr>
        <w:t>15.04</w:t>
      </w:r>
      <w:r>
        <w:rPr>
          <w:rFonts w:ascii="Times New Roman" w:hAnsi="Times New Roman"/>
          <w:sz w:val="24"/>
          <w:szCs w:val="24"/>
        </w:rPr>
        <w:t>.202</w:t>
      </w:r>
      <w:r w:rsidR="005432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 №</w:t>
      </w:r>
      <w:r w:rsidR="005432E8">
        <w:rPr>
          <w:rFonts w:ascii="Times New Roman" w:hAnsi="Times New Roman"/>
          <w:sz w:val="24"/>
          <w:szCs w:val="24"/>
        </w:rPr>
        <w:t>48</w:t>
      </w:r>
    </w:p>
    <w:p w:rsidR="00266C9B" w:rsidRDefault="00266C9B" w:rsidP="00266C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C9B" w:rsidRDefault="00266C9B" w:rsidP="00266C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266C9B" w:rsidRDefault="00266C9B" w:rsidP="00266C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 на территории Вассинского сельсовета Тогучинского района </w:t>
      </w:r>
    </w:p>
    <w:p w:rsidR="00266C9B" w:rsidRDefault="00266C9B" w:rsidP="00F15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202</w:t>
      </w:r>
      <w:r w:rsidR="005432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15822" w:rsidRDefault="00F15822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Наименование Программы: Муниципальная программа по обеспечению первичных мер пожарной безопасности на территории Вассинского сельсовета Тогучинского района Новосибирской области на 202</w:t>
      </w:r>
      <w:r w:rsidR="005432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(далее по тексту – Программа).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Первичные меры пожарной безопасности включают в себя: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Вассинского сельсовета Тогучинского района Новосибирской области (далее по тексту – поселение);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Сроки реализации Программы:</w:t>
      </w:r>
      <w:r w:rsidR="00F1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ab/>
        <w:t>-1 квартал 202</w:t>
      </w:r>
      <w:r w:rsidR="005432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1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ab/>
        <w:t>-4 квартал 202</w:t>
      </w:r>
      <w:r w:rsidR="005432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тушения пожаров);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Ответственные за исполнение Программы:</w:t>
      </w:r>
      <w:r w:rsidR="00F1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  поселения.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за счет средств местного бюджета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Объем финансирования составляет: без финансирования.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266C9B" w:rsidRDefault="00266C9B" w:rsidP="00266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Первичные меры пожарной безопасности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меры пожарной безопасности включают в себя: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плана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br/>
        <w:t>и проведения аварийно-спасательных работ на территории поселения и контроль за его выполнением;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связи и оповещения населения о пожаре;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266C9B" w:rsidRDefault="00266C9B" w:rsidP="00266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Состояние проблемы и обоснование необходимости ее решения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266C9B" w:rsidRDefault="00266C9B" w:rsidP="00266C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Структура Программы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трех направлений: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№1: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на территории населенных пунктов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уковой сигнализации для оповещения людей на случай пожара;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№2</w:t>
      </w:r>
      <w:r>
        <w:rPr>
          <w:rFonts w:ascii="Times New Roman" w:hAnsi="Times New Roman" w:cs="Times New Roman"/>
          <w:sz w:val="28"/>
          <w:szCs w:val="28"/>
        </w:rPr>
        <w:t xml:space="preserve"> – методическое обеспечение пожарной безопасности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 предусматривается: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№3</w:t>
      </w:r>
      <w:r>
        <w:rPr>
          <w:rFonts w:ascii="Times New Roman" w:hAnsi="Times New Roman" w:cs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C9B" w:rsidRDefault="00266C9B" w:rsidP="00266C9B">
      <w:pPr>
        <w:spacing w:after="0" w:line="240" w:lineRule="auto"/>
        <w:rPr>
          <w:rFonts w:ascii="Times New Roman" w:hAnsi="Times New Roman"/>
          <w:sz w:val="28"/>
          <w:szCs w:val="28"/>
        </w:rPr>
        <w:sectPr w:rsidR="00266C9B">
          <w:pgSz w:w="11906" w:h="16838"/>
          <w:pgMar w:top="1134" w:right="567" w:bottom="1134" w:left="1418" w:header="709" w:footer="709" w:gutter="0"/>
          <w:cols w:space="720"/>
        </w:sectPr>
      </w:pP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по обеспечению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первичных мер пожарной безопасности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    Вассинского сельсовета </w:t>
      </w:r>
    </w:p>
    <w:p w:rsidR="00266C9B" w:rsidRDefault="00266C9B" w:rsidP="00266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 Новосибирской области на 202</w:t>
      </w:r>
      <w:r w:rsidR="005432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266C9B" w:rsidRDefault="00266C9B" w:rsidP="00266C9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66C9B" w:rsidRDefault="00266C9B" w:rsidP="00266C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обеспечению первичных мер пожарной безопасности на территории    Вассинского сельсовета Тогучинского района Новосибирской области на 202</w:t>
      </w:r>
      <w:r w:rsidR="005432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4410"/>
        <w:gridCol w:w="2267"/>
        <w:gridCol w:w="2834"/>
        <w:gridCol w:w="4676"/>
      </w:tblGrid>
      <w:tr w:rsidR="00266C9B" w:rsidTr="00266C9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266C9B" w:rsidTr="00266C9B">
        <w:trPr>
          <w:trHeight w:val="16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с населением по ознакомлению с правилами пожарной безопасности в     весеннее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етний  и осеннее –зимний периоды.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Уполномоченный специалист администрации</w:t>
            </w:r>
          </w:p>
        </w:tc>
      </w:tr>
      <w:tr w:rsidR="00266C9B" w:rsidTr="00266C9B">
        <w:trPr>
          <w:trHeight w:val="15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Уполномоченный специалист администрации, Глава поселения</w:t>
            </w:r>
          </w:p>
        </w:tc>
      </w:tr>
      <w:tr w:rsidR="00266C9B" w:rsidTr="00266C9B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9B" w:rsidRDefault="00266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специалист администрации</w:t>
            </w:r>
          </w:p>
        </w:tc>
      </w:tr>
    </w:tbl>
    <w:p w:rsidR="00266C9B" w:rsidRDefault="00266C9B" w:rsidP="0026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6C9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D0B5D" w:rsidRDefault="00BD0B5D"/>
    <w:sectPr w:rsidR="00BD0B5D" w:rsidSect="001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C9B"/>
    <w:rsid w:val="001A2A25"/>
    <w:rsid w:val="00266C9B"/>
    <w:rsid w:val="005432E8"/>
    <w:rsid w:val="00BD0B5D"/>
    <w:rsid w:val="00D30DFE"/>
    <w:rsid w:val="00F1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66C9B"/>
  </w:style>
  <w:style w:type="paragraph" w:styleId="a4">
    <w:name w:val="No Spacing"/>
    <w:link w:val="a3"/>
    <w:uiPriority w:val="1"/>
    <w:qFormat/>
    <w:rsid w:val="00266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2024-04-17T04:47:00Z</cp:lastPrinted>
  <dcterms:created xsi:type="dcterms:W3CDTF">2024-04-17T04:40:00Z</dcterms:created>
  <dcterms:modified xsi:type="dcterms:W3CDTF">2024-04-17T04:47:00Z</dcterms:modified>
</cp:coreProperties>
</file>